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5D" w:rsidRDefault="00F13D5D" w:rsidP="006C15E3">
      <w:pPr>
        <w:spacing w:line="240" w:lineRule="auto"/>
        <w:jc w:val="center"/>
        <w:rPr>
          <w:rFonts w:ascii="Calibri" w:hAnsi="Calibri"/>
          <w:b/>
          <w:i/>
          <w:iCs/>
          <w:noProof/>
          <w:sz w:val="24"/>
          <w:szCs w:val="24"/>
          <w:u w:val="single"/>
          <w:lang w:val="ro-RO"/>
        </w:rPr>
      </w:pPr>
    </w:p>
    <w:p w:rsidR="006C15E3" w:rsidRPr="00F13D5D" w:rsidRDefault="006C15E3" w:rsidP="006C15E3">
      <w:pPr>
        <w:spacing w:line="240" w:lineRule="auto"/>
        <w:jc w:val="center"/>
        <w:rPr>
          <w:rFonts w:ascii="Calibri" w:hAnsi="Calibri"/>
          <w:b/>
          <w:i/>
          <w:iCs/>
          <w:noProof/>
          <w:sz w:val="24"/>
          <w:szCs w:val="24"/>
          <w:u w:val="single"/>
          <w:lang w:val="ro-RO"/>
        </w:rPr>
      </w:pPr>
      <w:r w:rsidRPr="00F13D5D">
        <w:rPr>
          <w:rFonts w:ascii="Calibri" w:hAnsi="Calibri"/>
          <w:b/>
          <w:i/>
          <w:iCs/>
          <w:noProof/>
          <w:sz w:val="24"/>
          <w:szCs w:val="24"/>
          <w:u w:val="single"/>
          <w:lang w:val="ro-RO"/>
        </w:rPr>
        <w:t xml:space="preserve">EU - Asia Gateway 2018 </w:t>
      </w:r>
    </w:p>
    <w:p w:rsidR="006C15E3" w:rsidRPr="00F13D5D" w:rsidRDefault="006C15E3" w:rsidP="006C15E3">
      <w:pPr>
        <w:spacing w:line="240" w:lineRule="auto"/>
        <w:jc w:val="center"/>
        <w:rPr>
          <w:rFonts w:ascii="Calibri" w:hAnsi="Calibri"/>
          <w:b/>
          <w:i/>
          <w:iCs/>
          <w:noProof/>
          <w:sz w:val="24"/>
          <w:szCs w:val="24"/>
          <w:lang w:val="ro-RO"/>
        </w:rPr>
      </w:pPr>
      <w:r w:rsidRPr="00F13D5D">
        <w:rPr>
          <w:rFonts w:ascii="Calibri" w:hAnsi="Calibri"/>
          <w:b/>
          <w:i/>
          <w:iCs/>
          <w:noProof/>
          <w:sz w:val="24"/>
          <w:szCs w:val="24"/>
          <w:lang w:val="ro-RO"/>
        </w:rPr>
        <w:t xml:space="preserve">The </w:t>
      </w:r>
      <w:r w:rsidR="00725D5F" w:rsidRPr="00F13D5D">
        <w:rPr>
          <w:rFonts w:ascii="Calibri" w:hAnsi="Calibri" w:cs="Calibri"/>
          <w:b/>
          <w:i/>
          <w:sz w:val="24"/>
          <w:szCs w:val="24"/>
          <w:lang w:val="ro-RO"/>
        </w:rPr>
        <w:t>4</w:t>
      </w:r>
      <w:r w:rsidR="00725D5F" w:rsidRPr="00F13D5D">
        <w:rPr>
          <w:rFonts w:ascii="Calibri" w:hAnsi="Calibri" w:cs="Calibri"/>
          <w:b/>
          <w:i/>
          <w:sz w:val="24"/>
          <w:szCs w:val="24"/>
          <w:vertAlign w:val="superscript"/>
          <w:lang w:val="ro-RO"/>
        </w:rPr>
        <w:t>th</w:t>
      </w:r>
      <w:r w:rsidRPr="00F13D5D">
        <w:rPr>
          <w:rFonts w:ascii="Calibri" w:hAnsi="Calibri"/>
          <w:b/>
          <w:i/>
          <w:iCs/>
          <w:noProof/>
          <w:sz w:val="24"/>
          <w:szCs w:val="24"/>
          <w:lang w:val="ro-RO"/>
        </w:rPr>
        <w:t xml:space="preserve"> Transylvanian International Clusters Conference </w:t>
      </w:r>
    </w:p>
    <w:p w:rsidR="006C15E3" w:rsidRPr="00F13D5D" w:rsidRDefault="006C15E3" w:rsidP="006C15E3">
      <w:pPr>
        <w:spacing w:line="240" w:lineRule="auto"/>
        <w:jc w:val="center"/>
        <w:rPr>
          <w:rFonts w:ascii="Calibri" w:hAnsi="Calibri"/>
          <w:b/>
          <w:i/>
          <w:iCs/>
          <w:noProof/>
          <w:sz w:val="24"/>
          <w:szCs w:val="24"/>
          <w:lang w:val="ro-RO"/>
        </w:rPr>
      </w:pPr>
      <w:r w:rsidRPr="00F13D5D">
        <w:rPr>
          <w:rFonts w:ascii="Calibri" w:hAnsi="Calibri"/>
          <w:b/>
          <w:i/>
          <w:iCs/>
          <w:noProof/>
          <w:sz w:val="24"/>
          <w:szCs w:val="24"/>
          <w:lang w:val="ro-RO"/>
        </w:rPr>
        <w:t>Cluj-Napoca, Transylvania, Romania</w:t>
      </w:r>
    </w:p>
    <w:p w:rsidR="00EE0284" w:rsidRDefault="001369C5" w:rsidP="001369C5">
      <w:pPr>
        <w:spacing w:line="240" w:lineRule="auto"/>
        <w:jc w:val="center"/>
        <w:rPr>
          <w:rFonts w:ascii="Calibri Light" w:hAnsi="Calibri Light" w:cs="Calibri Light"/>
          <w:b/>
          <w:lang w:val="ro-RO"/>
        </w:rPr>
      </w:pPr>
      <w:r w:rsidRPr="00F13D5D">
        <w:rPr>
          <w:rFonts w:ascii="Calibri" w:hAnsi="Calibri" w:cs="Calibri"/>
          <w:b/>
          <w:i/>
          <w:iCs/>
          <w:noProof/>
          <w:sz w:val="24"/>
          <w:szCs w:val="24"/>
          <w:lang w:val="ro-RO"/>
        </w:rPr>
        <w:t>May 16 – 18 2018</w:t>
      </w:r>
      <w:r w:rsidRPr="00F4025C">
        <w:rPr>
          <w:rFonts w:ascii="Calibri Light" w:hAnsi="Calibri Light" w:cs="Calibri Light"/>
          <w:b/>
          <w:lang w:val="ro-RO"/>
        </w:rPr>
        <w:br/>
      </w:r>
    </w:p>
    <w:p w:rsidR="003B4249" w:rsidRPr="00F13D5D" w:rsidRDefault="00783476" w:rsidP="00F13D5D">
      <w:pPr>
        <w:tabs>
          <w:tab w:val="left" w:pos="720"/>
        </w:tabs>
        <w:spacing w:after="0" w:line="360" w:lineRule="auto"/>
        <w:jc w:val="both"/>
        <w:rPr>
          <w:rFonts w:ascii="Calibri" w:hAnsi="Calibri" w:cs="Calibri"/>
          <w:iCs/>
          <w:noProof/>
          <w:lang w:val="ro-RO"/>
        </w:rPr>
      </w:pPr>
      <w:r w:rsidRPr="00F13D5D">
        <w:rPr>
          <w:rFonts w:ascii="Calibri" w:hAnsi="Calibri" w:cs="Calibri"/>
          <w:iCs/>
          <w:noProof/>
          <w:lang w:val="ro-RO"/>
        </w:rPr>
        <w:t>The</w:t>
      </w:r>
      <w:r w:rsidR="003B4249" w:rsidRPr="00F13D5D">
        <w:rPr>
          <w:rFonts w:ascii="Calibri" w:hAnsi="Calibri" w:cs="Calibri"/>
          <w:iCs/>
          <w:noProof/>
          <w:lang w:val="ro-RO"/>
        </w:rPr>
        <w:t xml:space="preserve"> </w:t>
      </w:r>
      <w:r w:rsidR="0051116D" w:rsidRPr="00F13D5D">
        <w:rPr>
          <w:rFonts w:ascii="Calibri" w:hAnsi="Calibri" w:cs="Calibri"/>
          <w:iCs/>
          <w:noProof/>
          <w:lang w:val="ro-RO"/>
        </w:rPr>
        <w:t>event "</w:t>
      </w:r>
      <w:r w:rsidR="0051116D" w:rsidRPr="00F13D5D">
        <w:rPr>
          <w:rFonts w:ascii="Calibri" w:hAnsi="Calibri" w:cs="Calibri"/>
          <w:b/>
          <w:iCs/>
          <w:noProof/>
          <w:lang w:val="ro-RO"/>
        </w:rPr>
        <w:t xml:space="preserve">EU-Asia Gateway 2018 - The </w:t>
      </w:r>
      <w:r w:rsidR="00BF5FA7" w:rsidRPr="00F13D5D">
        <w:rPr>
          <w:rFonts w:ascii="Calibri" w:hAnsi="Calibri" w:cs="Calibri"/>
          <w:b/>
          <w:lang w:val="ro-RO"/>
        </w:rPr>
        <w:t>4</w:t>
      </w:r>
      <w:r w:rsidR="00BF5FA7" w:rsidRPr="00F13D5D">
        <w:rPr>
          <w:rFonts w:ascii="Calibri" w:hAnsi="Calibri" w:cs="Calibri"/>
          <w:b/>
          <w:vertAlign w:val="superscript"/>
          <w:lang w:val="ro-RO"/>
        </w:rPr>
        <w:t>th</w:t>
      </w:r>
      <w:r w:rsidR="003B4249" w:rsidRPr="00F13D5D">
        <w:rPr>
          <w:rFonts w:ascii="Calibri" w:hAnsi="Calibri" w:cs="Calibri"/>
          <w:b/>
          <w:iCs/>
          <w:noProof/>
          <w:lang w:val="ro-RO"/>
        </w:rPr>
        <w:t xml:space="preserve"> Transylvanian International Clusters Conference</w:t>
      </w:r>
      <w:r w:rsidR="003B4249" w:rsidRPr="00F13D5D">
        <w:rPr>
          <w:rFonts w:ascii="Calibri" w:hAnsi="Calibri" w:cs="Calibri"/>
          <w:iCs/>
          <w:noProof/>
          <w:lang w:val="ro-RO"/>
        </w:rPr>
        <w:t>" will be held in Cluj-Napoca, Romania</w:t>
      </w:r>
      <w:r w:rsidR="007218FD" w:rsidRPr="00F13D5D">
        <w:rPr>
          <w:rFonts w:ascii="Calibri" w:hAnsi="Calibri" w:cs="Calibri"/>
          <w:iCs/>
          <w:noProof/>
          <w:lang w:val="ro-RO"/>
        </w:rPr>
        <w:t>,</w:t>
      </w:r>
      <w:r w:rsidR="00167A24" w:rsidRPr="00F13D5D">
        <w:rPr>
          <w:rFonts w:ascii="Calibri" w:hAnsi="Calibri" w:cs="Calibri"/>
          <w:iCs/>
          <w:noProof/>
          <w:lang w:val="ro-RO"/>
        </w:rPr>
        <w:t xml:space="preserve"> between </w:t>
      </w:r>
      <w:r w:rsidR="00167A24" w:rsidRPr="00F13D5D">
        <w:rPr>
          <w:rFonts w:ascii="Calibri" w:hAnsi="Calibri" w:cs="Calibri"/>
          <w:b/>
          <w:iCs/>
          <w:noProof/>
          <w:lang w:val="ro-RO"/>
        </w:rPr>
        <w:t>16</w:t>
      </w:r>
      <w:r w:rsidR="00CB7A38" w:rsidRPr="00F13D5D">
        <w:rPr>
          <w:rFonts w:ascii="Calibri" w:hAnsi="Calibri" w:cs="Calibri"/>
          <w:b/>
          <w:iCs/>
          <w:noProof/>
          <w:lang w:val="ro-RO"/>
        </w:rPr>
        <w:t xml:space="preserve">th - 18th of May </w:t>
      </w:r>
      <w:r w:rsidR="003B4249" w:rsidRPr="00F13D5D">
        <w:rPr>
          <w:rFonts w:ascii="Calibri" w:hAnsi="Calibri" w:cs="Calibri"/>
          <w:b/>
          <w:iCs/>
          <w:noProof/>
          <w:lang w:val="ro-RO"/>
        </w:rPr>
        <w:t>2018</w:t>
      </w:r>
      <w:r w:rsidR="003B4249" w:rsidRPr="00F13D5D">
        <w:rPr>
          <w:rFonts w:ascii="Calibri" w:hAnsi="Calibri" w:cs="Calibri"/>
          <w:iCs/>
          <w:noProof/>
          <w:lang w:val="ro-RO"/>
        </w:rPr>
        <w:t>.</w:t>
      </w:r>
      <w:r w:rsidRPr="00F13D5D">
        <w:rPr>
          <w:rFonts w:ascii="Calibri" w:hAnsi="Calibri" w:cs="Calibri"/>
          <w:iCs/>
          <w:noProof/>
          <w:lang w:val="ro-RO"/>
        </w:rPr>
        <w:t xml:space="preserve"> </w:t>
      </w:r>
    </w:p>
    <w:p w:rsidR="00F13D5D" w:rsidRPr="00F13D5D" w:rsidRDefault="00F13D5D" w:rsidP="00F13D5D">
      <w:pPr>
        <w:tabs>
          <w:tab w:val="left" w:pos="720"/>
        </w:tabs>
        <w:spacing w:after="0" w:line="360" w:lineRule="auto"/>
        <w:jc w:val="both"/>
        <w:rPr>
          <w:rFonts w:ascii="Calibri" w:hAnsi="Calibri" w:cs="Calibri"/>
          <w:iCs/>
          <w:noProof/>
          <w:lang w:val="ro-RO"/>
        </w:rPr>
      </w:pPr>
    </w:p>
    <w:p w:rsidR="00104010" w:rsidRPr="00F13D5D" w:rsidRDefault="00783476" w:rsidP="00F13D5D">
      <w:pPr>
        <w:tabs>
          <w:tab w:val="left" w:pos="720"/>
        </w:tabs>
        <w:spacing w:after="0" w:line="360" w:lineRule="auto"/>
        <w:jc w:val="both"/>
        <w:rPr>
          <w:rFonts w:ascii="Calibri" w:hAnsi="Calibri" w:cs="Calibri"/>
          <w:lang w:val="ro-RO"/>
        </w:rPr>
      </w:pPr>
      <w:r w:rsidRPr="00F13D5D">
        <w:rPr>
          <w:rFonts w:ascii="Calibri" w:hAnsi="Calibri" w:cs="Calibri"/>
          <w:b/>
          <w:iCs/>
          <w:noProof/>
          <w:lang w:val="ro-RO"/>
        </w:rPr>
        <w:t>“</w:t>
      </w:r>
      <w:r w:rsidR="00F559B7" w:rsidRPr="00F13D5D">
        <w:rPr>
          <w:rFonts w:ascii="Calibri" w:hAnsi="Calibri" w:cs="Calibri"/>
          <w:b/>
          <w:iCs/>
          <w:noProof/>
          <w:lang w:val="ro-RO"/>
        </w:rPr>
        <w:t>Transylvanian International Clusters Conference</w:t>
      </w:r>
      <w:r w:rsidRPr="00F13D5D">
        <w:rPr>
          <w:rFonts w:ascii="Calibri" w:hAnsi="Calibri" w:cs="Calibri"/>
          <w:b/>
          <w:iCs/>
          <w:noProof/>
          <w:lang w:val="ro-RO"/>
        </w:rPr>
        <w:t>”</w:t>
      </w:r>
      <w:r w:rsidR="00F559B7" w:rsidRPr="00F13D5D">
        <w:rPr>
          <w:rFonts w:ascii="Calibri" w:hAnsi="Calibri" w:cs="Calibri"/>
          <w:iCs/>
          <w:noProof/>
          <w:lang w:val="ro-RO"/>
        </w:rPr>
        <w:t xml:space="preserve"> is an annual event that resulted from the necessity of creating joint innovative projects, with a major impact on the community, but also on the industries that the member ent</w:t>
      </w:r>
      <w:r w:rsidR="00A60B07" w:rsidRPr="00F13D5D">
        <w:rPr>
          <w:rFonts w:ascii="Calibri" w:hAnsi="Calibri" w:cs="Calibri"/>
          <w:iCs/>
          <w:noProof/>
          <w:lang w:val="ro-RO"/>
        </w:rPr>
        <w:t xml:space="preserve">ities are </w:t>
      </w:r>
      <w:r w:rsidR="00F559B7" w:rsidRPr="00F13D5D">
        <w:rPr>
          <w:rFonts w:ascii="Calibri" w:hAnsi="Calibri" w:cs="Calibri"/>
          <w:iCs/>
          <w:noProof/>
          <w:lang w:val="ro-RO"/>
        </w:rPr>
        <w:t xml:space="preserve">part of. </w:t>
      </w:r>
      <w:r w:rsidRPr="00F13D5D">
        <w:rPr>
          <w:rFonts w:cstheme="minorHAnsi"/>
          <w:lang w:val="ro-RO"/>
        </w:rPr>
        <w:t>The conference is at its fourth edition</w:t>
      </w:r>
      <w:r w:rsidRPr="00F13D5D">
        <w:rPr>
          <w:rFonts w:ascii="Arial" w:hAnsi="Arial" w:cs="Arial"/>
          <w:lang w:val="ro-RO"/>
        </w:rPr>
        <w:t xml:space="preserve"> </w:t>
      </w:r>
      <w:r w:rsidRPr="00F13D5D">
        <w:rPr>
          <w:rFonts w:cstheme="minorHAnsi"/>
          <w:lang w:val="ro-RO"/>
        </w:rPr>
        <w:t xml:space="preserve">and </w:t>
      </w:r>
      <w:r w:rsidRPr="00F13D5D">
        <w:rPr>
          <w:rFonts w:ascii="Calibri" w:hAnsi="Calibri" w:cs="Calibri"/>
          <w:lang w:val="ro-RO"/>
        </w:rPr>
        <w:t>will reunite more than 400 participants from Romania</w:t>
      </w:r>
      <w:r w:rsidR="000355F7" w:rsidRPr="00F13D5D">
        <w:rPr>
          <w:rFonts w:ascii="Calibri" w:hAnsi="Calibri" w:cs="Calibri"/>
          <w:lang w:val="ro-RO"/>
        </w:rPr>
        <w:t>, European Union</w:t>
      </w:r>
      <w:r w:rsidRPr="00F13D5D">
        <w:rPr>
          <w:rFonts w:ascii="Calibri" w:hAnsi="Calibri" w:cs="Calibri"/>
          <w:lang w:val="ro-RO"/>
        </w:rPr>
        <w:t xml:space="preserve"> and abroad. </w:t>
      </w:r>
      <w:bookmarkStart w:id="0" w:name="_GoBack"/>
      <w:bookmarkEnd w:id="0"/>
    </w:p>
    <w:p w:rsidR="00F13D5D" w:rsidRPr="00F13D5D" w:rsidRDefault="00F13D5D" w:rsidP="00F13D5D">
      <w:pPr>
        <w:tabs>
          <w:tab w:val="left" w:pos="720"/>
        </w:tabs>
        <w:spacing w:after="0" w:line="360" w:lineRule="auto"/>
        <w:jc w:val="both"/>
        <w:rPr>
          <w:rFonts w:ascii="Calibri" w:hAnsi="Calibri" w:cs="Calibri"/>
          <w:lang w:val="ro-RO"/>
        </w:rPr>
      </w:pPr>
    </w:p>
    <w:p w:rsidR="006A7CCA" w:rsidRPr="00E80F33" w:rsidRDefault="006A7CCA" w:rsidP="00F13D5D">
      <w:pPr>
        <w:tabs>
          <w:tab w:val="left" w:pos="720"/>
        </w:tabs>
        <w:spacing w:after="0" w:line="360" w:lineRule="auto"/>
        <w:jc w:val="both"/>
        <w:rPr>
          <w:rFonts w:cstheme="minorHAnsi"/>
          <w:lang w:val="ro-RO"/>
        </w:rPr>
      </w:pPr>
      <w:r w:rsidRPr="00E80F33">
        <w:rPr>
          <w:rFonts w:cstheme="minorHAnsi"/>
          <w:lang w:val="ro-RO"/>
        </w:rPr>
        <w:t>The event aims to bring together partners from EU and Asia with a view to contributing to the development of economic, academic, cultural and institutional relations in the context of preparing Romania for the presidency of the Council of the European Union. Thus, the framework for the event deployment are strategic partnerships between representative structures and regions of the two continents.</w:t>
      </w:r>
    </w:p>
    <w:p w:rsidR="00F13D5D" w:rsidRPr="00E80F33" w:rsidRDefault="00F13D5D" w:rsidP="00F13D5D">
      <w:pPr>
        <w:tabs>
          <w:tab w:val="left" w:pos="720"/>
        </w:tabs>
        <w:spacing w:after="0" w:line="360" w:lineRule="auto"/>
        <w:jc w:val="both"/>
        <w:rPr>
          <w:rFonts w:cstheme="minorHAnsi"/>
          <w:lang w:val="ro-RO"/>
        </w:rPr>
      </w:pPr>
    </w:p>
    <w:p w:rsidR="006A7CCA" w:rsidRPr="00E80F33" w:rsidRDefault="006A7CCA" w:rsidP="00F13D5D">
      <w:pPr>
        <w:spacing w:after="0" w:line="360" w:lineRule="auto"/>
        <w:jc w:val="both"/>
        <w:rPr>
          <w:rFonts w:cstheme="minorHAnsi"/>
          <w:lang w:val="ro-RO"/>
        </w:rPr>
      </w:pPr>
      <w:r w:rsidRPr="00E80F33">
        <w:rPr>
          <w:rFonts w:cstheme="minorHAnsi"/>
          <w:lang w:val="ro-RO"/>
        </w:rPr>
        <w:t xml:space="preserve">In the aforementioned context, the </w:t>
      </w:r>
      <w:r w:rsidRPr="00E80F33">
        <w:rPr>
          <w:rFonts w:cstheme="minorHAnsi"/>
          <w:b/>
          <w:lang w:val="ro-RO"/>
        </w:rPr>
        <w:t>Northern Transylvania Clusters Consortium</w:t>
      </w:r>
      <w:r w:rsidRPr="00E80F33">
        <w:rPr>
          <w:rFonts w:cstheme="minorHAnsi"/>
          <w:lang w:val="ro-RO"/>
        </w:rPr>
        <w:t xml:space="preserve">, a relevant association of clusters in Romania (for the projects generated and the support provided to the economic environment), aims to promote cross-continental collaboration models for adressing global challenges. The conference presentations will make reference to the </w:t>
      </w:r>
      <w:r w:rsidRPr="00E80F33">
        <w:rPr>
          <w:rFonts w:cstheme="minorHAnsi"/>
          <w:b/>
          <w:lang w:val="ro-RO"/>
        </w:rPr>
        <w:t>Open Innovation 2.0</w:t>
      </w:r>
      <w:r w:rsidRPr="00E80F33">
        <w:rPr>
          <w:rFonts w:cstheme="minorHAnsi"/>
          <w:lang w:val="ro-RO"/>
        </w:rPr>
        <w:t xml:space="preserve"> concepts, where, along with actors from the knowledge triangle (companies, universities and public administration) will be involved citizens as well. </w:t>
      </w:r>
    </w:p>
    <w:p w:rsidR="00F13D5D" w:rsidRPr="00F13D5D" w:rsidRDefault="00F13D5D" w:rsidP="00F13D5D">
      <w:pPr>
        <w:spacing w:after="0" w:line="360" w:lineRule="auto"/>
        <w:jc w:val="both"/>
        <w:rPr>
          <w:rFonts w:ascii="Calibri" w:hAnsi="Calibri" w:cs="Calibri"/>
          <w:lang w:val="ro-RO"/>
        </w:rPr>
      </w:pPr>
    </w:p>
    <w:p w:rsidR="00F13D5D" w:rsidRDefault="006A7CCA" w:rsidP="00F13D5D">
      <w:pPr>
        <w:spacing w:after="0" w:line="360" w:lineRule="auto"/>
        <w:jc w:val="both"/>
        <w:rPr>
          <w:rFonts w:ascii="Calibri" w:hAnsi="Calibri" w:cs="Calibri"/>
          <w:lang w:val="ro-RO"/>
        </w:rPr>
      </w:pPr>
      <w:r w:rsidRPr="00F13D5D">
        <w:rPr>
          <w:rFonts w:ascii="Calibri" w:hAnsi="Calibri" w:cs="Calibri"/>
          <w:b/>
          <w:lang w:val="ro-RO"/>
        </w:rPr>
        <w:t>Cluj-Napoca City</w:t>
      </w:r>
      <w:r w:rsidRPr="00F13D5D">
        <w:rPr>
          <w:rFonts w:ascii="Calibri" w:hAnsi="Calibri" w:cs="Calibri"/>
          <w:lang w:val="ro-RO"/>
        </w:rPr>
        <w:t xml:space="preserve"> and </w:t>
      </w:r>
      <w:r w:rsidRPr="00F13D5D">
        <w:rPr>
          <w:rFonts w:ascii="Calibri" w:hAnsi="Calibri" w:cs="Calibri"/>
          <w:b/>
          <w:lang w:val="ro-RO"/>
        </w:rPr>
        <w:t>Northern Transylvania Region</w:t>
      </w:r>
      <w:r w:rsidRPr="00F13D5D">
        <w:rPr>
          <w:rFonts w:ascii="Calibri" w:hAnsi="Calibri" w:cs="Calibri"/>
          <w:lang w:val="ro-RO"/>
        </w:rPr>
        <w:t xml:space="preserve"> are internationally recognized as a best practice model for collaboration and cluster animation thus being acknowledged with the Lumminary Award in 2017</w:t>
      </w:r>
      <w:r w:rsidR="00F13D5D">
        <w:rPr>
          <w:rFonts w:ascii="Calibri" w:hAnsi="Calibri" w:cs="Calibri"/>
          <w:lang w:val="ro-RO"/>
        </w:rPr>
        <w:t>,</w:t>
      </w:r>
      <w:r w:rsidRPr="00F13D5D">
        <w:rPr>
          <w:rFonts w:ascii="Calibri" w:hAnsi="Calibri" w:cs="Calibri"/>
          <w:lang w:val="ro-RO"/>
        </w:rPr>
        <w:t xml:space="preserve"> for Creating a strong innovation landscape, at the </w:t>
      </w:r>
      <w:r w:rsidRPr="00F13D5D">
        <w:rPr>
          <w:rFonts w:ascii="Calibri" w:hAnsi="Calibri" w:cs="Calibri"/>
          <w:b/>
          <w:lang w:val="ro-RO"/>
        </w:rPr>
        <w:t>Lumminary Awards Gala of the the European Commission's Open Innovation 2.0 Conference</w:t>
      </w:r>
      <w:r w:rsidRPr="00F13D5D">
        <w:rPr>
          <w:rFonts w:ascii="Calibri" w:hAnsi="Calibri" w:cs="Calibri"/>
          <w:lang w:val="ro-RO"/>
        </w:rPr>
        <w:t xml:space="preserve">: </w:t>
      </w:r>
    </w:p>
    <w:p w:rsidR="006A7CCA" w:rsidRPr="00F13D5D" w:rsidRDefault="006A7CCA" w:rsidP="00F13D5D">
      <w:pPr>
        <w:spacing w:after="0" w:line="360" w:lineRule="auto"/>
        <w:jc w:val="both"/>
        <w:rPr>
          <w:rFonts w:ascii="Calibri" w:hAnsi="Calibri" w:cs="Calibri"/>
          <w:lang w:val="ro-RO"/>
        </w:rPr>
      </w:pPr>
      <w:hyperlink r:id="rId8" w:history="1">
        <w:r w:rsidRPr="00F13D5D">
          <w:rPr>
            <w:rStyle w:val="Hyperlink"/>
            <w:rFonts w:ascii="Calibri" w:hAnsi="Calibri" w:cs="Calibri"/>
            <w:lang w:val="ro-RO"/>
          </w:rPr>
          <w:t>https://ec.europa.eu/digital-single-market/en/news/open-innovation-20-conference-2017</w:t>
        </w:r>
      </w:hyperlink>
      <w:r w:rsidRPr="00F13D5D">
        <w:rPr>
          <w:rFonts w:ascii="Calibri" w:hAnsi="Calibri" w:cs="Calibri"/>
          <w:lang w:val="ro-RO"/>
        </w:rPr>
        <w:t xml:space="preserve">. </w:t>
      </w:r>
    </w:p>
    <w:p w:rsidR="006A7CCA" w:rsidRPr="00F4025C" w:rsidRDefault="006A7CCA" w:rsidP="00F13D5D">
      <w:pPr>
        <w:spacing w:after="0" w:line="360" w:lineRule="auto"/>
        <w:jc w:val="both"/>
        <w:rPr>
          <w:rFonts w:ascii="Calibri" w:hAnsi="Calibri" w:cs="Calibri"/>
          <w:sz w:val="24"/>
          <w:szCs w:val="24"/>
          <w:lang w:val="ro-RO"/>
        </w:rPr>
      </w:pPr>
    </w:p>
    <w:p w:rsidR="00CF77DD" w:rsidRPr="00F13D5D" w:rsidRDefault="00A35E59" w:rsidP="00F13D5D">
      <w:pPr>
        <w:spacing w:after="0" w:line="360" w:lineRule="auto"/>
        <w:jc w:val="both"/>
        <w:rPr>
          <w:rFonts w:ascii="Calibri" w:hAnsi="Calibri" w:cs="Calibri"/>
          <w:lang w:val="ro-RO"/>
        </w:rPr>
      </w:pPr>
      <w:r w:rsidRPr="00F13D5D">
        <w:rPr>
          <w:rFonts w:ascii="Calibri" w:hAnsi="Calibri" w:cs="Calibri"/>
          <w:lang w:val="ro-RO"/>
        </w:rPr>
        <w:t xml:space="preserve">The conference will be </w:t>
      </w:r>
      <w:r w:rsidR="000A238F" w:rsidRPr="00F13D5D">
        <w:rPr>
          <w:rFonts w:ascii="Calibri" w:hAnsi="Calibri" w:cs="Calibri"/>
          <w:lang w:val="ro-RO"/>
        </w:rPr>
        <w:t>proce</w:t>
      </w:r>
      <w:r w:rsidRPr="00F13D5D">
        <w:rPr>
          <w:rFonts w:ascii="Calibri" w:hAnsi="Calibri" w:cs="Calibri"/>
          <w:lang w:val="ro-RO"/>
        </w:rPr>
        <w:t xml:space="preserve">ded on the </w:t>
      </w:r>
      <w:r w:rsidRPr="00F13D5D">
        <w:rPr>
          <w:rFonts w:ascii="Calibri" w:hAnsi="Calibri" w:cs="Calibri"/>
          <w:b/>
          <w:lang w:val="ro-RO"/>
        </w:rPr>
        <w:t>16</w:t>
      </w:r>
      <w:r w:rsidRPr="00F13D5D">
        <w:rPr>
          <w:rFonts w:ascii="Calibri" w:hAnsi="Calibri" w:cs="Calibri"/>
          <w:b/>
          <w:vertAlign w:val="superscript"/>
          <w:lang w:val="ro-RO"/>
        </w:rPr>
        <w:t xml:space="preserve">th </w:t>
      </w:r>
      <w:r w:rsidRPr="00F13D5D">
        <w:rPr>
          <w:rFonts w:ascii="Calibri" w:hAnsi="Calibri" w:cs="Calibri"/>
          <w:b/>
          <w:lang w:val="ro-RO"/>
        </w:rPr>
        <w:t>of May</w:t>
      </w:r>
      <w:r w:rsidRPr="00F13D5D">
        <w:rPr>
          <w:rFonts w:ascii="Calibri" w:hAnsi="Calibri" w:cs="Calibri"/>
          <w:lang w:val="ro-RO"/>
        </w:rPr>
        <w:t xml:space="preserve"> </w:t>
      </w:r>
      <w:r w:rsidR="00F4025C" w:rsidRPr="00F13D5D">
        <w:rPr>
          <w:rFonts w:ascii="Calibri" w:hAnsi="Calibri" w:cs="Calibri"/>
          <w:lang w:val="ro-RO"/>
        </w:rPr>
        <w:t>by an</w:t>
      </w:r>
      <w:r w:rsidR="00801BE0" w:rsidRPr="00F13D5D">
        <w:rPr>
          <w:rFonts w:ascii="Calibri" w:hAnsi="Calibri" w:cs="Calibri"/>
          <w:lang w:val="ro-RO"/>
        </w:rPr>
        <w:t xml:space="preserve"> </w:t>
      </w:r>
      <w:r w:rsidRPr="00F13D5D">
        <w:rPr>
          <w:rFonts w:ascii="Calibri" w:hAnsi="Calibri" w:cs="Calibri"/>
          <w:b/>
          <w:lang w:val="ro-RO"/>
        </w:rPr>
        <w:t xml:space="preserve">Welcome reception </w:t>
      </w:r>
      <w:r w:rsidR="00430D9C" w:rsidRPr="00F13D5D">
        <w:rPr>
          <w:rFonts w:ascii="Calibri" w:hAnsi="Calibri" w:cs="Calibri"/>
          <w:b/>
          <w:lang w:val="ro-RO"/>
        </w:rPr>
        <w:t xml:space="preserve">and dinner </w:t>
      </w:r>
      <w:r w:rsidRPr="00F13D5D">
        <w:rPr>
          <w:rFonts w:ascii="Calibri" w:hAnsi="Calibri" w:cs="Calibri"/>
          <w:b/>
          <w:lang w:val="ro-RO"/>
        </w:rPr>
        <w:t>offered by Cluj-Napoca Municipality</w:t>
      </w:r>
      <w:r w:rsidR="00430D9C" w:rsidRPr="00F13D5D">
        <w:rPr>
          <w:rFonts w:ascii="Calibri" w:hAnsi="Calibri" w:cs="Calibri"/>
          <w:lang w:val="ro-RO"/>
        </w:rPr>
        <w:t>.</w:t>
      </w:r>
    </w:p>
    <w:p w:rsidR="00F13D5D" w:rsidRPr="00F13D5D" w:rsidRDefault="00F13D5D" w:rsidP="00F13D5D">
      <w:pPr>
        <w:spacing w:after="0" w:line="360" w:lineRule="auto"/>
        <w:jc w:val="both"/>
        <w:rPr>
          <w:rFonts w:ascii="Calibri" w:hAnsi="Calibri" w:cs="Calibri"/>
          <w:lang w:val="ro-RO"/>
        </w:rPr>
      </w:pPr>
    </w:p>
    <w:p w:rsidR="006467A2" w:rsidRPr="00F13D5D" w:rsidRDefault="00725D5F" w:rsidP="00F13D5D">
      <w:pPr>
        <w:pStyle w:val="HTMLPreformatted"/>
        <w:spacing w:line="360" w:lineRule="auto"/>
        <w:jc w:val="both"/>
        <w:rPr>
          <w:rFonts w:asciiTheme="minorHAnsi" w:hAnsiTheme="minorHAnsi" w:cstheme="minorHAnsi"/>
          <w:sz w:val="22"/>
          <w:szCs w:val="22"/>
        </w:rPr>
      </w:pPr>
      <w:r w:rsidRPr="00725D5F">
        <w:rPr>
          <w:rFonts w:asciiTheme="minorHAnsi" w:hAnsiTheme="minorHAnsi" w:cstheme="minorHAnsi"/>
          <w:sz w:val="22"/>
          <w:szCs w:val="22"/>
          <w:bdr w:val="none" w:sz="0" w:space="0" w:color="auto" w:frame="1"/>
          <w:lang w:val="en"/>
        </w:rPr>
        <w:t xml:space="preserve">The </w:t>
      </w:r>
      <w:r w:rsidRPr="00725D5F">
        <w:rPr>
          <w:rFonts w:asciiTheme="minorHAnsi" w:hAnsiTheme="minorHAnsi" w:cstheme="minorHAnsi"/>
          <w:b/>
          <w:sz w:val="22"/>
          <w:szCs w:val="22"/>
          <w:bdr w:val="none" w:sz="0" w:space="0" w:color="auto" w:frame="1"/>
          <w:lang w:val="en"/>
        </w:rPr>
        <w:t>event's agenda</w:t>
      </w:r>
      <w:r w:rsidRPr="00725D5F">
        <w:rPr>
          <w:rFonts w:asciiTheme="minorHAnsi" w:hAnsiTheme="minorHAnsi" w:cstheme="minorHAnsi"/>
          <w:sz w:val="22"/>
          <w:szCs w:val="22"/>
          <w:bdr w:val="none" w:sz="0" w:space="0" w:color="auto" w:frame="1"/>
          <w:lang w:val="en"/>
        </w:rPr>
        <w:t xml:space="preserve"> includes welcome messages</w:t>
      </w:r>
      <w:r w:rsidR="006467A2" w:rsidRPr="00F13D5D">
        <w:rPr>
          <w:rFonts w:asciiTheme="minorHAnsi" w:hAnsiTheme="minorHAnsi" w:cstheme="minorHAnsi"/>
          <w:sz w:val="22"/>
          <w:szCs w:val="22"/>
          <w:bdr w:val="none" w:sz="0" w:space="0" w:color="auto" w:frame="1"/>
          <w:lang w:val="en"/>
        </w:rPr>
        <w:t>,</w:t>
      </w:r>
      <w:r w:rsidRPr="00F13D5D">
        <w:rPr>
          <w:rFonts w:asciiTheme="minorHAnsi" w:hAnsiTheme="minorHAnsi" w:cstheme="minorHAnsi"/>
          <w:sz w:val="22"/>
          <w:szCs w:val="22"/>
          <w:bdr w:val="none" w:sz="0" w:space="0" w:color="auto" w:frame="1"/>
          <w:lang w:val="en"/>
        </w:rPr>
        <w:t xml:space="preserve"> </w:t>
      </w:r>
      <w:r w:rsidR="00BF5FA7" w:rsidRPr="00F13D5D">
        <w:rPr>
          <w:rFonts w:asciiTheme="minorHAnsi" w:hAnsiTheme="minorHAnsi" w:cstheme="minorHAnsi"/>
          <w:sz w:val="22"/>
          <w:szCs w:val="22"/>
          <w:bdr w:val="none" w:sz="0" w:space="0" w:color="auto" w:frame="1"/>
          <w:lang w:val="en"/>
        </w:rPr>
        <w:t xml:space="preserve">starting </w:t>
      </w:r>
      <w:r w:rsidRPr="00F13D5D">
        <w:rPr>
          <w:rFonts w:asciiTheme="minorHAnsi" w:hAnsiTheme="minorHAnsi" w:cstheme="minorHAnsi"/>
          <w:sz w:val="22"/>
          <w:szCs w:val="22"/>
          <w:bdr w:val="none" w:sz="0" w:space="0" w:color="auto" w:frame="1"/>
          <w:lang w:val="en"/>
        </w:rPr>
        <w:t xml:space="preserve">on the morning of </w:t>
      </w:r>
      <w:r w:rsidR="00BF5FA7" w:rsidRPr="00F13D5D">
        <w:rPr>
          <w:rFonts w:asciiTheme="minorHAnsi" w:hAnsiTheme="minorHAnsi" w:cstheme="minorHAnsi"/>
          <w:sz w:val="22"/>
          <w:szCs w:val="22"/>
          <w:bdr w:val="none" w:sz="0" w:space="0" w:color="auto" w:frame="1"/>
          <w:lang w:val="en"/>
        </w:rPr>
        <w:t xml:space="preserve">the </w:t>
      </w:r>
      <w:r w:rsidRPr="00F13D5D">
        <w:rPr>
          <w:rFonts w:asciiTheme="minorHAnsi" w:hAnsiTheme="minorHAnsi" w:cstheme="minorHAnsi"/>
          <w:b/>
          <w:sz w:val="22"/>
          <w:szCs w:val="22"/>
          <w:lang w:val="ro-RO"/>
        </w:rPr>
        <w:t>1</w:t>
      </w:r>
      <w:r w:rsidRPr="00F13D5D">
        <w:rPr>
          <w:rFonts w:asciiTheme="minorHAnsi" w:hAnsiTheme="minorHAnsi" w:cstheme="minorHAnsi"/>
          <w:b/>
          <w:sz w:val="22"/>
          <w:szCs w:val="22"/>
          <w:lang w:val="ro-RO"/>
        </w:rPr>
        <w:t>7</w:t>
      </w:r>
      <w:r w:rsidRPr="00F13D5D">
        <w:rPr>
          <w:rFonts w:asciiTheme="minorHAnsi" w:hAnsiTheme="minorHAnsi" w:cstheme="minorHAnsi"/>
          <w:b/>
          <w:sz w:val="22"/>
          <w:szCs w:val="22"/>
          <w:vertAlign w:val="superscript"/>
          <w:lang w:val="ro-RO"/>
        </w:rPr>
        <w:t xml:space="preserve">th </w:t>
      </w:r>
      <w:r w:rsidRPr="00F13D5D">
        <w:rPr>
          <w:rFonts w:asciiTheme="minorHAnsi" w:hAnsiTheme="minorHAnsi" w:cstheme="minorHAnsi"/>
          <w:b/>
          <w:sz w:val="22"/>
          <w:szCs w:val="22"/>
          <w:lang w:val="ro-RO"/>
        </w:rPr>
        <w:t>of May</w:t>
      </w:r>
      <w:r w:rsidR="006467A2" w:rsidRPr="00F13D5D">
        <w:rPr>
          <w:rFonts w:asciiTheme="minorHAnsi" w:hAnsiTheme="minorHAnsi" w:cstheme="minorHAnsi"/>
          <w:sz w:val="22"/>
          <w:szCs w:val="22"/>
          <w:lang w:val="ro-RO"/>
        </w:rPr>
        <w:t>,</w:t>
      </w:r>
      <w:r w:rsidRPr="00725D5F">
        <w:rPr>
          <w:rFonts w:asciiTheme="minorHAnsi" w:hAnsiTheme="minorHAnsi" w:cstheme="minorHAnsi"/>
          <w:sz w:val="22"/>
          <w:szCs w:val="22"/>
          <w:bdr w:val="none" w:sz="0" w:space="0" w:color="auto" w:frame="1"/>
          <w:lang w:val="en"/>
        </w:rPr>
        <w:t xml:space="preserve"> from organizers, local and regional authorities, as well as from the representative of the Romanian Government under the patronage of which the event takes place.</w:t>
      </w:r>
      <w:r w:rsidR="006467A2" w:rsidRPr="00F13D5D">
        <w:rPr>
          <w:rFonts w:asciiTheme="minorHAnsi" w:hAnsiTheme="minorHAnsi" w:cstheme="minorHAnsi"/>
          <w:sz w:val="22"/>
          <w:szCs w:val="22"/>
          <w:bdr w:val="none" w:sz="0" w:space="0" w:color="auto" w:frame="1"/>
          <w:lang w:val="en"/>
        </w:rPr>
        <w:t xml:space="preserve"> </w:t>
      </w:r>
      <w:r w:rsidR="006467A2" w:rsidRPr="00F13D5D">
        <w:rPr>
          <w:rFonts w:asciiTheme="minorHAnsi" w:hAnsiTheme="minorHAnsi" w:cstheme="minorHAnsi"/>
          <w:sz w:val="22"/>
          <w:szCs w:val="22"/>
        </w:rPr>
        <w:t xml:space="preserve">The plenary section brings messages from the European Commission, the Committee of the Regions, the </w:t>
      </w:r>
      <w:hyperlink r:id="rId9" w:history="1">
        <w:r w:rsidR="006467A2" w:rsidRPr="00F13D5D">
          <w:rPr>
            <w:rStyle w:val="Hyperlink"/>
            <w:rFonts w:asciiTheme="minorHAnsi" w:hAnsiTheme="minorHAnsi" w:cstheme="minorHAnsi"/>
            <w:color w:val="auto"/>
            <w:sz w:val="22"/>
            <w:szCs w:val="22"/>
            <w:u w:val="none"/>
          </w:rPr>
          <w:t>Romania's Representative B</w:t>
        </w:r>
        <w:r w:rsidR="006467A2" w:rsidRPr="00F13D5D">
          <w:rPr>
            <w:rStyle w:val="Hyperlink"/>
            <w:rFonts w:asciiTheme="minorHAnsi" w:hAnsiTheme="minorHAnsi" w:cstheme="minorHAnsi"/>
            <w:color w:val="auto"/>
            <w:sz w:val="22"/>
            <w:szCs w:val="22"/>
            <w:u w:val="none"/>
          </w:rPr>
          <w:t xml:space="preserve">ody of </w:t>
        </w:r>
        <w:r w:rsidR="006467A2" w:rsidRPr="00F13D5D">
          <w:rPr>
            <w:rStyle w:val="Hyperlink"/>
            <w:rFonts w:asciiTheme="minorHAnsi" w:hAnsiTheme="minorHAnsi" w:cstheme="minorHAnsi"/>
            <w:color w:val="auto"/>
            <w:sz w:val="22"/>
            <w:szCs w:val="22"/>
            <w:u w:val="none"/>
          </w:rPr>
          <w:t>C</w:t>
        </w:r>
        <w:r w:rsidR="006467A2" w:rsidRPr="00F13D5D">
          <w:rPr>
            <w:rStyle w:val="Hyperlink"/>
            <w:rFonts w:asciiTheme="minorHAnsi" w:hAnsiTheme="minorHAnsi" w:cstheme="minorHAnsi"/>
            <w:color w:val="auto"/>
            <w:sz w:val="22"/>
            <w:szCs w:val="22"/>
            <w:u w:val="none"/>
          </w:rPr>
          <w:t>lusters</w:t>
        </w:r>
      </w:hyperlink>
      <w:r w:rsidR="006467A2" w:rsidRPr="00F13D5D">
        <w:rPr>
          <w:rFonts w:asciiTheme="minorHAnsi" w:hAnsiTheme="minorHAnsi" w:cstheme="minorHAnsi"/>
          <w:sz w:val="22"/>
          <w:szCs w:val="22"/>
        </w:rPr>
        <w:t xml:space="preserve"> - </w:t>
      </w:r>
      <w:r w:rsidR="006467A2" w:rsidRPr="00F13D5D">
        <w:rPr>
          <w:rFonts w:asciiTheme="minorHAnsi" w:hAnsiTheme="minorHAnsi" w:cstheme="minorHAnsi"/>
          <w:sz w:val="22"/>
          <w:szCs w:val="22"/>
        </w:rPr>
        <w:t xml:space="preserve">CLUSTERO and </w:t>
      </w:r>
      <w:r w:rsidR="006467A2" w:rsidRPr="00F13D5D">
        <w:rPr>
          <w:rFonts w:asciiTheme="minorHAnsi" w:hAnsiTheme="minorHAnsi" w:cstheme="minorHAnsi"/>
          <w:sz w:val="22"/>
          <w:szCs w:val="22"/>
        </w:rPr>
        <w:t xml:space="preserve">also </w:t>
      </w:r>
      <w:r w:rsidR="006467A2" w:rsidRPr="00F13D5D">
        <w:rPr>
          <w:rFonts w:asciiTheme="minorHAnsi" w:hAnsiTheme="minorHAnsi" w:cstheme="minorHAnsi"/>
          <w:sz w:val="22"/>
          <w:szCs w:val="22"/>
          <w:bdr w:val="none" w:sz="0" w:space="0" w:color="auto" w:frame="1"/>
          <w:lang w:val="en"/>
        </w:rPr>
        <w:t>from</w:t>
      </w:r>
      <w:r w:rsidR="006467A2" w:rsidRPr="00F13D5D">
        <w:rPr>
          <w:rFonts w:asciiTheme="minorHAnsi" w:hAnsiTheme="minorHAnsi" w:cstheme="minorHAnsi"/>
          <w:sz w:val="22"/>
          <w:szCs w:val="22"/>
          <w:bdr w:val="none" w:sz="0" w:space="0" w:color="auto" w:frame="1"/>
          <w:lang w:val="en"/>
        </w:rPr>
        <w:t xml:space="preserve"> governmental and business support structures from Asia</w:t>
      </w:r>
      <w:r w:rsidR="006467A2" w:rsidRPr="00F13D5D">
        <w:rPr>
          <w:rFonts w:asciiTheme="minorHAnsi" w:hAnsiTheme="minorHAnsi" w:cstheme="minorHAnsi"/>
          <w:sz w:val="22"/>
          <w:szCs w:val="22"/>
          <w:bdr w:val="none" w:sz="0" w:space="0" w:color="auto" w:frame="1"/>
          <w:lang w:val="en"/>
        </w:rPr>
        <w:t xml:space="preserve">. </w:t>
      </w:r>
    </w:p>
    <w:p w:rsidR="00F13D5D" w:rsidRDefault="00F13D5D" w:rsidP="00F1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rPr>
      </w:pPr>
    </w:p>
    <w:p w:rsidR="00F13D5D" w:rsidRPr="00E80F33" w:rsidRDefault="00F13D5D" w:rsidP="002B0D6E">
      <w:pPr>
        <w:spacing w:after="0" w:line="360" w:lineRule="auto"/>
        <w:jc w:val="both"/>
        <w:rPr>
          <w:rFonts w:cstheme="minorHAnsi"/>
          <w:lang w:val="ro-RO"/>
        </w:rPr>
      </w:pPr>
      <w:r w:rsidRPr="002B0D6E">
        <w:rPr>
          <w:rFonts w:cstheme="minorHAnsi"/>
          <w:bdr w:val="none" w:sz="0" w:space="0" w:color="auto" w:frame="1"/>
          <w:lang w:val="en"/>
        </w:rPr>
        <w:t xml:space="preserve">The </w:t>
      </w:r>
      <w:r w:rsidRPr="002B0D6E">
        <w:rPr>
          <w:rFonts w:cstheme="minorHAnsi"/>
          <w:b/>
          <w:bdr w:val="none" w:sz="0" w:space="0" w:color="auto" w:frame="1"/>
          <w:lang w:val="en"/>
        </w:rPr>
        <w:t>parallel sections</w:t>
      </w:r>
      <w:r w:rsidRPr="002B0D6E">
        <w:rPr>
          <w:rFonts w:cstheme="minorHAnsi"/>
          <w:bdr w:val="none" w:sz="0" w:space="0" w:color="auto" w:frame="1"/>
          <w:lang w:val="en"/>
        </w:rPr>
        <w:t xml:space="preserve"> of the event will bring attention to topics of global importance such as:</w:t>
      </w:r>
      <w:r w:rsidRPr="002B0D6E">
        <w:rPr>
          <w:rFonts w:cstheme="minorHAnsi"/>
          <w:bdr w:val="none" w:sz="0" w:space="0" w:color="auto" w:frame="1"/>
          <w:lang w:val="en"/>
        </w:rPr>
        <w:t xml:space="preserve"> “</w:t>
      </w:r>
      <w:r w:rsidRPr="002B0D6E">
        <w:rPr>
          <w:rFonts w:cstheme="minorHAnsi"/>
          <w:b/>
          <w:lang w:val="ro-RO"/>
        </w:rPr>
        <w:t>Challenging industries. Trans-continental approach</w:t>
      </w:r>
      <w:r w:rsidRPr="002B0D6E">
        <w:rPr>
          <w:rFonts w:cstheme="minorHAnsi"/>
          <w:bdr w:val="none" w:sz="0" w:space="0" w:color="auto" w:frame="1"/>
          <w:lang w:val="en"/>
        </w:rPr>
        <w:t>”, “</w:t>
      </w:r>
      <w:r w:rsidRPr="002B0D6E">
        <w:rPr>
          <w:rFonts w:cstheme="minorHAnsi"/>
          <w:b/>
          <w:lang w:val="ro-RO"/>
        </w:rPr>
        <w:t>Digital Innovation Hub - Support for Industry Transformation</w:t>
      </w:r>
      <w:r w:rsidRPr="002B0D6E">
        <w:rPr>
          <w:rFonts w:cstheme="minorHAnsi"/>
          <w:bdr w:val="none" w:sz="0" w:space="0" w:color="auto" w:frame="1"/>
          <w:lang w:val="en"/>
        </w:rPr>
        <w:t>”, “</w:t>
      </w:r>
      <w:r w:rsidRPr="002B0D6E">
        <w:rPr>
          <w:rFonts w:cstheme="minorHAnsi"/>
          <w:b/>
          <w:lang w:val="ro-RO"/>
        </w:rPr>
        <w:t>Towards Sustainable Agribusiness Systems</w:t>
      </w:r>
      <w:r w:rsidRPr="002B0D6E">
        <w:rPr>
          <w:rFonts w:cstheme="minorHAnsi"/>
          <w:bdr w:val="none" w:sz="0" w:space="0" w:color="auto" w:frame="1"/>
          <w:lang w:val="en"/>
        </w:rPr>
        <w:t>”, “</w:t>
      </w:r>
      <w:r w:rsidRPr="002B0D6E">
        <w:rPr>
          <w:rFonts w:cstheme="minorHAnsi"/>
          <w:b/>
          <w:lang w:val="ro-RO"/>
        </w:rPr>
        <w:t>Locked in Technology</w:t>
      </w:r>
      <w:r w:rsidRPr="002B0D6E">
        <w:rPr>
          <w:rFonts w:cstheme="minorHAnsi"/>
          <w:bdr w:val="none" w:sz="0" w:space="0" w:color="auto" w:frame="1"/>
          <w:lang w:val="en"/>
        </w:rPr>
        <w:t>”</w:t>
      </w:r>
      <w:r w:rsidR="002B0D6E" w:rsidRPr="002B0D6E">
        <w:rPr>
          <w:rFonts w:cstheme="minorHAnsi"/>
          <w:bdr w:val="none" w:sz="0" w:space="0" w:color="auto" w:frame="1"/>
          <w:lang w:val="en"/>
        </w:rPr>
        <w:t xml:space="preserve"> and “</w:t>
      </w:r>
      <w:r w:rsidR="002B0D6E" w:rsidRPr="002B0D6E">
        <w:rPr>
          <w:rFonts w:cstheme="minorHAnsi"/>
          <w:b/>
          <w:bCs/>
          <w:lang w:val="en-GB"/>
        </w:rPr>
        <w:t>Challenges a</w:t>
      </w:r>
      <w:r w:rsidR="002B0D6E" w:rsidRPr="002B0D6E">
        <w:rPr>
          <w:rFonts w:cstheme="minorHAnsi"/>
          <w:b/>
          <w:bCs/>
          <w:lang w:val="en-GB"/>
        </w:rPr>
        <w:t>ddressing energy poverty</w:t>
      </w:r>
      <w:r w:rsidR="002B0D6E" w:rsidRPr="002B0D6E">
        <w:rPr>
          <w:rFonts w:cstheme="minorHAnsi"/>
          <w:bdr w:val="none" w:sz="0" w:space="0" w:color="auto" w:frame="1"/>
          <w:lang w:val="en"/>
        </w:rPr>
        <w:t xml:space="preserve">”. </w:t>
      </w:r>
      <w:r w:rsidR="00E80F33" w:rsidRPr="00E80F33">
        <w:rPr>
          <w:rFonts w:cstheme="minorHAnsi"/>
          <w:color w:val="212121"/>
          <w:bdr w:val="none" w:sz="0" w:space="0" w:color="auto" w:frame="1"/>
          <w:lang w:val="en"/>
        </w:rPr>
        <w:t>The speakers and the audience</w:t>
      </w:r>
      <w:r w:rsidR="00E80F33" w:rsidRPr="00E80F33">
        <w:rPr>
          <w:rFonts w:cstheme="minorHAnsi"/>
          <w:color w:val="212121"/>
          <w:bdr w:val="none" w:sz="0" w:space="0" w:color="auto" w:frame="1"/>
          <w:lang w:val="en"/>
        </w:rPr>
        <w:t xml:space="preserve"> </w:t>
      </w:r>
      <w:r w:rsidR="00E80F33" w:rsidRPr="00E80F33">
        <w:rPr>
          <w:rFonts w:cstheme="minorHAnsi"/>
          <w:color w:val="212121"/>
        </w:rPr>
        <w:t>are invited by clusters to be personalities, collaborators and representatives of members directly interested in the topics of the event</w:t>
      </w:r>
      <w:r w:rsidR="00E80F33" w:rsidRPr="00E80F33">
        <w:rPr>
          <w:rFonts w:cstheme="minorHAnsi"/>
          <w:color w:val="212121"/>
        </w:rPr>
        <w:t>.</w:t>
      </w:r>
    </w:p>
    <w:p w:rsidR="00CF77DD" w:rsidRPr="00F13D5D" w:rsidRDefault="00924E2D" w:rsidP="00F13D5D">
      <w:pPr>
        <w:tabs>
          <w:tab w:val="left" w:pos="3630"/>
        </w:tabs>
        <w:spacing w:after="0" w:line="360" w:lineRule="auto"/>
        <w:jc w:val="both"/>
        <w:rPr>
          <w:rFonts w:ascii="Calibri" w:hAnsi="Calibri" w:cs="Calibri"/>
          <w:lang w:val="ro-RO"/>
        </w:rPr>
      </w:pPr>
      <w:r w:rsidRPr="00F13D5D">
        <w:rPr>
          <w:rFonts w:ascii="Calibri" w:hAnsi="Calibri" w:cs="Calibri"/>
          <w:lang w:val="ro-RO"/>
        </w:rPr>
        <w:tab/>
      </w:r>
    </w:p>
    <w:p w:rsidR="004229AB" w:rsidRPr="00F13D5D" w:rsidRDefault="000355F7" w:rsidP="00F13D5D">
      <w:pPr>
        <w:pStyle w:val="HTMLPreformatted"/>
        <w:spacing w:line="360" w:lineRule="auto"/>
        <w:jc w:val="both"/>
        <w:rPr>
          <w:rFonts w:asciiTheme="minorHAnsi" w:hAnsiTheme="minorHAnsi" w:cstheme="minorHAnsi"/>
          <w:sz w:val="22"/>
          <w:szCs w:val="22"/>
          <w:lang w:val="ro-RO"/>
        </w:rPr>
      </w:pPr>
      <w:r w:rsidRPr="00F13D5D">
        <w:rPr>
          <w:rFonts w:asciiTheme="minorHAnsi" w:hAnsiTheme="minorHAnsi" w:cstheme="minorHAnsi"/>
          <w:sz w:val="22"/>
          <w:szCs w:val="22"/>
          <w:lang w:val="ro-RO"/>
        </w:rPr>
        <w:t xml:space="preserve">For adding value to the conference will be organized a </w:t>
      </w:r>
      <w:r w:rsidRPr="00F13D5D">
        <w:rPr>
          <w:rFonts w:asciiTheme="minorHAnsi" w:hAnsiTheme="minorHAnsi" w:cstheme="minorHAnsi"/>
          <w:b/>
          <w:sz w:val="22"/>
          <w:szCs w:val="22"/>
          <w:lang w:val="ro-RO"/>
        </w:rPr>
        <w:t>matchmaking event</w:t>
      </w:r>
      <w:r w:rsidR="006467A2" w:rsidRPr="00F13D5D">
        <w:rPr>
          <w:rFonts w:asciiTheme="minorHAnsi" w:hAnsiTheme="minorHAnsi" w:cstheme="minorHAnsi"/>
          <w:b/>
          <w:sz w:val="22"/>
          <w:szCs w:val="22"/>
          <w:lang w:val="ro-RO"/>
        </w:rPr>
        <w:t xml:space="preserve"> </w:t>
      </w:r>
      <w:r w:rsidR="006467A2" w:rsidRPr="00F13D5D">
        <w:rPr>
          <w:rFonts w:asciiTheme="minorHAnsi" w:hAnsiTheme="minorHAnsi" w:cstheme="minorHAnsi"/>
          <w:sz w:val="22"/>
          <w:szCs w:val="22"/>
          <w:lang w:val="ro-RO"/>
        </w:rPr>
        <w:t xml:space="preserve">on the </w:t>
      </w:r>
      <w:r w:rsidR="006467A2" w:rsidRPr="00F13D5D">
        <w:rPr>
          <w:rFonts w:asciiTheme="minorHAnsi" w:hAnsiTheme="minorHAnsi" w:cstheme="minorHAnsi"/>
          <w:b/>
          <w:sz w:val="22"/>
          <w:szCs w:val="22"/>
          <w:lang w:val="ro-RO"/>
        </w:rPr>
        <w:t>1</w:t>
      </w:r>
      <w:r w:rsidR="006467A2" w:rsidRPr="00F13D5D">
        <w:rPr>
          <w:rFonts w:asciiTheme="minorHAnsi" w:hAnsiTheme="minorHAnsi" w:cstheme="minorHAnsi"/>
          <w:b/>
          <w:sz w:val="22"/>
          <w:szCs w:val="22"/>
          <w:lang w:val="ro-RO"/>
        </w:rPr>
        <w:t>8</w:t>
      </w:r>
      <w:r w:rsidR="006467A2" w:rsidRPr="00F13D5D">
        <w:rPr>
          <w:rFonts w:asciiTheme="minorHAnsi" w:hAnsiTheme="minorHAnsi" w:cstheme="minorHAnsi"/>
          <w:b/>
          <w:sz w:val="22"/>
          <w:szCs w:val="22"/>
          <w:vertAlign w:val="superscript"/>
          <w:lang w:val="ro-RO"/>
        </w:rPr>
        <w:t xml:space="preserve">th </w:t>
      </w:r>
      <w:r w:rsidR="006467A2" w:rsidRPr="00F13D5D">
        <w:rPr>
          <w:rFonts w:asciiTheme="minorHAnsi" w:hAnsiTheme="minorHAnsi" w:cstheme="minorHAnsi"/>
          <w:b/>
          <w:sz w:val="22"/>
          <w:szCs w:val="22"/>
          <w:lang w:val="ro-RO"/>
        </w:rPr>
        <w:t>of May</w:t>
      </w:r>
      <w:r w:rsidRPr="00F13D5D">
        <w:rPr>
          <w:rFonts w:asciiTheme="minorHAnsi" w:hAnsiTheme="minorHAnsi" w:cstheme="minorHAnsi"/>
          <w:sz w:val="22"/>
          <w:szCs w:val="22"/>
          <w:lang w:val="ro-RO"/>
        </w:rPr>
        <w:t xml:space="preserve">, where will be invited </w:t>
      </w:r>
      <w:r w:rsidR="006467A2" w:rsidRPr="00F13D5D">
        <w:rPr>
          <w:rFonts w:asciiTheme="minorHAnsi" w:hAnsiTheme="minorHAnsi" w:cstheme="minorHAnsi"/>
          <w:sz w:val="22"/>
          <w:szCs w:val="22"/>
          <w:lang w:val="ro-RO"/>
        </w:rPr>
        <w:t>c</w:t>
      </w:r>
      <w:r w:rsidRPr="00F13D5D">
        <w:rPr>
          <w:rFonts w:asciiTheme="minorHAnsi" w:hAnsiTheme="minorHAnsi" w:cstheme="minorHAnsi"/>
          <w:sz w:val="22"/>
          <w:szCs w:val="22"/>
          <w:lang w:val="ro-RO"/>
        </w:rPr>
        <w:t>lusters</w:t>
      </w:r>
      <w:r w:rsidR="006467A2" w:rsidRPr="00F13D5D">
        <w:rPr>
          <w:rFonts w:asciiTheme="minorHAnsi" w:hAnsiTheme="minorHAnsi" w:cstheme="minorHAnsi"/>
          <w:sz w:val="22"/>
          <w:szCs w:val="22"/>
          <w:lang w:val="ro-RO"/>
        </w:rPr>
        <w:t>, c</w:t>
      </w:r>
      <w:r w:rsidRPr="00F13D5D">
        <w:rPr>
          <w:rFonts w:asciiTheme="minorHAnsi" w:hAnsiTheme="minorHAnsi" w:cstheme="minorHAnsi"/>
          <w:sz w:val="22"/>
          <w:szCs w:val="22"/>
          <w:lang w:val="ro-RO"/>
        </w:rPr>
        <w:t xml:space="preserve">ompanies </w:t>
      </w:r>
      <w:r w:rsidR="006467A2" w:rsidRPr="00F13D5D">
        <w:rPr>
          <w:rFonts w:asciiTheme="minorHAnsi" w:hAnsiTheme="minorHAnsi" w:cstheme="minorHAnsi"/>
          <w:color w:val="212121"/>
          <w:sz w:val="22"/>
          <w:szCs w:val="22"/>
          <w:bdr w:val="none" w:sz="0" w:space="0" w:color="auto" w:frame="1"/>
          <w:lang w:val="en"/>
        </w:rPr>
        <w:t>and other participating entities</w:t>
      </w:r>
      <w:r w:rsidR="006467A2" w:rsidRPr="00F13D5D">
        <w:rPr>
          <w:rFonts w:asciiTheme="minorHAnsi" w:hAnsiTheme="minorHAnsi" w:cstheme="minorHAnsi"/>
          <w:color w:val="212121"/>
          <w:sz w:val="22"/>
          <w:szCs w:val="22"/>
          <w:bdr w:val="none" w:sz="0" w:space="0" w:color="auto" w:frame="1"/>
          <w:lang w:val="en"/>
        </w:rPr>
        <w:t xml:space="preserve"> </w:t>
      </w:r>
      <w:r w:rsidR="00F13D5D" w:rsidRPr="00F13D5D">
        <w:rPr>
          <w:rFonts w:asciiTheme="minorHAnsi" w:hAnsiTheme="minorHAnsi" w:cstheme="minorHAnsi"/>
          <w:color w:val="212121"/>
          <w:sz w:val="22"/>
          <w:szCs w:val="22"/>
          <w:bdr w:val="none" w:sz="0" w:space="0" w:color="auto" w:frame="1"/>
          <w:lang w:val="en"/>
        </w:rPr>
        <w:t xml:space="preserve">from </w:t>
      </w:r>
      <w:r w:rsidRPr="00F13D5D">
        <w:rPr>
          <w:rFonts w:asciiTheme="minorHAnsi" w:hAnsiTheme="minorHAnsi" w:cstheme="minorHAnsi"/>
          <w:sz w:val="22"/>
          <w:szCs w:val="22"/>
          <w:lang w:val="ro-RO"/>
        </w:rPr>
        <w:t>all over Europe and Asia, in order to discuss future innovation cooperation projects. The participants have the possibility of creating a pe</w:t>
      </w:r>
      <w:r w:rsidR="00F4025C" w:rsidRPr="00F13D5D">
        <w:rPr>
          <w:rFonts w:asciiTheme="minorHAnsi" w:hAnsiTheme="minorHAnsi" w:cstheme="minorHAnsi"/>
          <w:sz w:val="22"/>
          <w:szCs w:val="22"/>
          <w:lang w:val="ro-RO"/>
        </w:rPr>
        <w:t>rsonal profile on the platform (</w:t>
      </w:r>
      <w:r w:rsidRPr="00F13D5D">
        <w:rPr>
          <w:rFonts w:asciiTheme="minorHAnsi" w:hAnsiTheme="minorHAnsi" w:cstheme="minorHAnsi"/>
          <w:sz w:val="22"/>
          <w:szCs w:val="22"/>
          <w:lang w:val="ro-RO"/>
        </w:rPr>
        <w:t>the added value being the opportunity to find business partners or projects they wish to invest in</w:t>
      </w:r>
      <w:r w:rsidR="00F4025C" w:rsidRPr="00F13D5D">
        <w:rPr>
          <w:rFonts w:asciiTheme="minorHAnsi" w:hAnsiTheme="minorHAnsi" w:cstheme="minorHAnsi"/>
          <w:sz w:val="22"/>
          <w:szCs w:val="22"/>
          <w:lang w:val="ro-RO"/>
        </w:rPr>
        <w:t>)</w:t>
      </w:r>
      <w:r w:rsidRPr="00F13D5D">
        <w:rPr>
          <w:rFonts w:asciiTheme="minorHAnsi" w:hAnsiTheme="minorHAnsi" w:cstheme="minorHAnsi"/>
          <w:sz w:val="22"/>
          <w:szCs w:val="22"/>
          <w:lang w:val="ro-RO"/>
        </w:rPr>
        <w:t xml:space="preserve">: </w:t>
      </w:r>
      <w:hyperlink r:id="rId10" w:history="1">
        <w:r w:rsidRPr="00F13D5D">
          <w:rPr>
            <w:rStyle w:val="Hyperlink"/>
            <w:rFonts w:asciiTheme="minorHAnsi" w:hAnsiTheme="minorHAnsi" w:cstheme="minorHAnsi"/>
            <w:sz w:val="22"/>
            <w:szCs w:val="22"/>
            <w:lang w:val="ro-RO"/>
          </w:rPr>
          <w:t>https://ue---asia-gateway-2018.b2match.io/</w:t>
        </w:r>
      </w:hyperlink>
      <w:r w:rsidR="00F4025C" w:rsidRPr="00F13D5D">
        <w:rPr>
          <w:rStyle w:val="Hyperlink"/>
          <w:rFonts w:asciiTheme="minorHAnsi" w:hAnsiTheme="minorHAnsi" w:cstheme="minorHAnsi"/>
          <w:sz w:val="22"/>
          <w:szCs w:val="22"/>
          <w:u w:val="none"/>
          <w:lang w:val="ro-RO"/>
        </w:rPr>
        <w:t xml:space="preserve">. </w:t>
      </w:r>
      <w:r w:rsidR="006C15E3" w:rsidRPr="00F13D5D">
        <w:rPr>
          <w:rFonts w:asciiTheme="minorHAnsi" w:hAnsiTheme="minorHAnsi" w:cstheme="minorHAnsi"/>
          <w:sz w:val="22"/>
          <w:szCs w:val="22"/>
          <w:lang w:val="ro-RO"/>
        </w:rPr>
        <w:t>Those who are interested may r</w:t>
      </w:r>
      <w:r w:rsidR="00BF34FC" w:rsidRPr="00F13D5D">
        <w:rPr>
          <w:rFonts w:asciiTheme="minorHAnsi" w:hAnsiTheme="minorHAnsi" w:cstheme="minorHAnsi"/>
          <w:sz w:val="22"/>
          <w:szCs w:val="22"/>
          <w:lang w:val="ro-RO"/>
        </w:rPr>
        <w:t xml:space="preserve">egister on the platform until </w:t>
      </w:r>
      <w:r w:rsidR="00BF34FC" w:rsidRPr="00F13D5D">
        <w:rPr>
          <w:rFonts w:asciiTheme="minorHAnsi" w:hAnsiTheme="minorHAnsi" w:cstheme="minorHAnsi"/>
          <w:b/>
          <w:sz w:val="22"/>
          <w:szCs w:val="22"/>
          <w:lang w:val="ro-RO"/>
        </w:rPr>
        <w:t>1</w:t>
      </w:r>
      <w:r w:rsidR="00CF77DD" w:rsidRPr="00F13D5D">
        <w:rPr>
          <w:rFonts w:asciiTheme="minorHAnsi" w:hAnsiTheme="minorHAnsi" w:cstheme="minorHAnsi"/>
          <w:b/>
          <w:sz w:val="22"/>
          <w:szCs w:val="22"/>
          <w:lang w:val="ro-RO"/>
        </w:rPr>
        <w:t>4</w:t>
      </w:r>
      <w:r w:rsidR="006C15E3" w:rsidRPr="00F13D5D">
        <w:rPr>
          <w:rFonts w:asciiTheme="minorHAnsi" w:hAnsiTheme="minorHAnsi" w:cstheme="minorHAnsi"/>
          <w:b/>
          <w:sz w:val="22"/>
          <w:szCs w:val="22"/>
          <w:vertAlign w:val="superscript"/>
          <w:lang w:val="ro-RO"/>
        </w:rPr>
        <w:t>th</w:t>
      </w:r>
      <w:r w:rsidR="00F4025C" w:rsidRPr="00F13D5D">
        <w:rPr>
          <w:rFonts w:asciiTheme="minorHAnsi" w:hAnsiTheme="minorHAnsi" w:cstheme="minorHAnsi"/>
          <w:b/>
          <w:sz w:val="22"/>
          <w:szCs w:val="22"/>
          <w:lang w:val="ro-RO"/>
        </w:rPr>
        <w:t xml:space="preserve"> of May 2017</w:t>
      </w:r>
      <w:r w:rsidR="00F4025C" w:rsidRPr="00F13D5D">
        <w:rPr>
          <w:rFonts w:asciiTheme="minorHAnsi" w:hAnsiTheme="minorHAnsi" w:cstheme="minorHAnsi"/>
          <w:sz w:val="22"/>
          <w:szCs w:val="22"/>
          <w:lang w:val="ro-RO"/>
        </w:rPr>
        <w:t>.</w:t>
      </w:r>
    </w:p>
    <w:p w:rsidR="00F4025C" w:rsidRDefault="00F4025C" w:rsidP="006C15E3">
      <w:pPr>
        <w:jc w:val="both"/>
        <w:rPr>
          <w:rFonts w:ascii="Calibri" w:hAnsi="Calibri" w:cs="Calibri"/>
          <w:sz w:val="24"/>
          <w:szCs w:val="24"/>
          <w:lang w:val="ro-RO"/>
        </w:rPr>
      </w:pPr>
    </w:p>
    <w:p w:rsidR="00DE1574" w:rsidRPr="002B0D6E" w:rsidRDefault="006C15E3" w:rsidP="00E80F33">
      <w:pPr>
        <w:spacing w:after="0" w:line="360" w:lineRule="auto"/>
        <w:jc w:val="both"/>
        <w:rPr>
          <w:rFonts w:ascii="Calibri" w:hAnsi="Calibri" w:cs="Calibri"/>
          <w:b/>
          <w:lang w:val="ro-RO"/>
        </w:rPr>
      </w:pPr>
      <w:r w:rsidRPr="002B0D6E">
        <w:rPr>
          <w:rFonts w:ascii="Calibri" w:hAnsi="Calibri" w:cs="Calibri"/>
          <w:b/>
          <w:lang w:val="ro-RO"/>
        </w:rPr>
        <w:t>Event manager: The Northern Transylvania Clusters Consortium</w:t>
      </w:r>
    </w:p>
    <w:p w:rsidR="00F4025C" w:rsidRPr="002B0D6E" w:rsidRDefault="00F4025C" w:rsidP="00E80F33">
      <w:pPr>
        <w:spacing w:after="0" w:line="360" w:lineRule="auto"/>
        <w:jc w:val="both"/>
        <w:rPr>
          <w:rFonts w:ascii="Calibri" w:hAnsi="Calibri" w:cs="Calibri"/>
          <w:lang w:val="ro-RO"/>
        </w:rPr>
      </w:pPr>
      <w:r w:rsidRPr="002B0D6E">
        <w:rPr>
          <w:rFonts w:ascii="Calibri" w:hAnsi="Calibri" w:cs="Calibri"/>
          <w:lang w:val="ro-RO"/>
        </w:rPr>
        <w:t>Contacts:</w:t>
      </w:r>
    </w:p>
    <w:p w:rsidR="006C15E3" w:rsidRPr="002B0D6E" w:rsidRDefault="006C15E3" w:rsidP="00E80F33">
      <w:pPr>
        <w:spacing w:after="0" w:line="360" w:lineRule="auto"/>
        <w:jc w:val="both"/>
        <w:rPr>
          <w:rFonts w:ascii="Calibri" w:hAnsi="Calibri" w:cs="Calibri"/>
          <w:lang w:val="ro-RO"/>
        </w:rPr>
      </w:pPr>
      <w:r w:rsidRPr="002B0D6E">
        <w:rPr>
          <w:rFonts w:ascii="Calibri" w:hAnsi="Calibri" w:cs="Calibri"/>
          <w:b/>
          <w:lang w:val="ro-RO"/>
        </w:rPr>
        <w:t>Ciprian Morcan</w:t>
      </w:r>
      <w:r w:rsidRPr="002B0D6E">
        <w:rPr>
          <w:rFonts w:ascii="Calibri" w:hAnsi="Calibri" w:cs="Calibri"/>
          <w:lang w:val="ro-RO"/>
        </w:rPr>
        <w:t>, Manager of Transylvanian Furniture Cluster</w:t>
      </w:r>
    </w:p>
    <w:p w:rsidR="006C15E3" w:rsidRPr="002B0D6E" w:rsidRDefault="009816D9" w:rsidP="00E80F33">
      <w:pPr>
        <w:spacing w:after="0" w:line="360" w:lineRule="auto"/>
        <w:jc w:val="both"/>
        <w:rPr>
          <w:rFonts w:ascii="Calibri" w:hAnsi="Calibri" w:cs="Calibri"/>
          <w:lang w:val="ro-RO"/>
        </w:rPr>
      </w:pPr>
      <w:hyperlink r:id="rId11" w:history="1">
        <w:r w:rsidR="00E16CF5" w:rsidRPr="002B0D6E">
          <w:rPr>
            <w:rStyle w:val="Hyperlink"/>
            <w:rFonts w:ascii="Calibri" w:hAnsi="Calibri" w:cs="Calibri"/>
            <w:lang w:val="ro-RO"/>
          </w:rPr>
          <w:t>ciprian.morcan@mobiliertransilvan.ro</w:t>
        </w:r>
      </w:hyperlink>
    </w:p>
    <w:p w:rsidR="006C15E3" w:rsidRPr="002B0D6E" w:rsidRDefault="006C15E3" w:rsidP="00E80F33">
      <w:pPr>
        <w:spacing w:after="0" w:line="360" w:lineRule="auto"/>
        <w:jc w:val="both"/>
        <w:rPr>
          <w:rFonts w:ascii="Calibri" w:hAnsi="Calibri" w:cs="Calibri"/>
          <w:lang w:val="ro-RO"/>
        </w:rPr>
      </w:pPr>
      <w:r w:rsidRPr="002B0D6E">
        <w:rPr>
          <w:rFonts w:ascii="Calibri" w:hAnsi="Calibri" w:cs="Calibri"/>
          <w:lang w:val="ro-RO"/>
        </w:rPr>
        <w:t>00 40 745 888 122</w:t>
      </w:r>
      <w:r w:rsidR="00F4025C" w:rsidRPr="002B0D6E">
        <w:rPr>
          <w:rFonts w:ascii="Calibri" w:hAnsi="Calibri" w:cs="Calibri"/>
          <w:lang w:val="ro-RO"/>
        </w:rPr>
        <w:t xml:space="preserve"> </w:t>
      </w:r>
    </w:p>
    <w:p w:rsidR="00F4025C" w:rsidRPr="002B0D6E" w:rsidRDefault="00F4025C" w:rsidP="00E80F33">
      <w:pPr>
        <w:spacing w:after="0" w:line="360" w:lineRule="auto"/>
        <w:jc w:val="both"/>
        <w:rPr>
          <w:rFonts w:ascii="Calibri" w:hAnsi="Calibri" w:cs="Calibri"/>
          <w:lang w:val="ro-RO"/>
        </w:rPr>
      </w:pPr>
    </w:p>
    <w:p w:rsidR="00F4025C" w:rsidRPr="002B0D6E" w:rsidRDefault="00F4025C" w:rsidP="00E80F33">
      <w:pPr>
        <w:spacing w:after="0" w:line="360" w:lineRule="auto"/>
        <w:jc w:val="both"/>
        <w:rPr>
          <w:rFonts w:ascii="Calibri" w:hAnsi="Calibri" w:cs="Calibri"/>
          <w:lang w:val="ro-RO"/>
        </w:rPr>
      </w:pPr>
      <w:r w:rsidRPr="002B0D6E">
        <w:rPr>
          <w:rFonts w:ascii="Calibri" w:hAnsi="Calibri" w:cs="Calibri"/>
          <w:b/>
          <w:lang w:val="ro-RO"/>
        </w:rPr>
        <w:t xml:space="preserve">Bianca Munteanu, </w:t>
      </w:r>
      <w:r w:rsidRPr="002B0D6E">
        <w:rPr>
          <w:rFonts w:ascii="Calibri" w:hAnsi="Calibri" w:cs="Calibri"/>
          <w:lang w:val="ro-RO"/>
        </w:rPr>
        <w:t>Manager of iTech Transilvania Cluster by ARIES T</w:t>
      </w:r>
    </w:p>
    <w:p w:rsidR="00F4025C" w:rsidRPr="002B0D6E" w:rsidRDefault="00F4025C" w:rsidP="00E80F33">
      <w:pPr>
        <w:spacing w:after="0" w:line="360" w:lineRule="auto"/>
        <w:jc w:val="both"/>
        <w:rPr>
          <w:rFonts w:ascii="Calibri" w:hAnsi="Calibri" w:cs="Calibri"/>
          <w:lang w:val="ro-RO"/>
        </w:rPr>
      </w:pPr>
      <w:hyperlink r:id="rId12" w:history="1">
        <w:r w:rsidRPr="002B0D6E">
          <w:rPr>
            <w:rStyle w:val="Hyperlink"/>
            <w:rFonts w:ascii="Calibri" w:hAnsi="Calibri" w:cs="Calibri"/>
            <w:lang w:val="ro-RO"/>
          </w:rPr>
          <w:t>bianca.munteanu@aries-transilvania.ro</w:t>
        </w:r>
      </w:hyperlink>
    </w:p>
    <w:p w:rsidR="00783476" w:rsidRPr="00F4025C" w:rsidRDefault="00F4025C" w:rsidP="00E80F33">
      <w:pPr>
        <w:spacing w:after="0" w:line="360" w:lineRule="auto"/>
        <w:jc w:val="both"/>
        <w:rPr>
          <w:noProof/>
          <w:lang w:val="ro-RO"/>
        </w:rPr>
      </w:pPr>
      <w:r w:rsidRPr="002B0D6E">
        <w:rPr>
          <w:rFonts w:ascii="Calibri" w:hAnsi="Calibri" w:cs="Calibri"/>
          <w:lang w:val="ro-RO"/>
        </w:rPr>
        <w:t>00 40 742 225 405</w:t>
      </w:r>
      <w:r w:rsidR="00E80F33">
        <w:rPr>
          <w:rFonts w:ascii="Calibri" w:hAnsi="Calibri" w:cs="Calibri"/>
          <w:lang w:val="ro-RO"/>
        </w:rPr>
        <w:t xml:space="preserve"> </w:t>
      </w:r>
    </w:p>
    <w:sectPr w:rsidR="00783476" w:rsidRPr="00F4025C" w:rsidSect="00F13D5D">
      <w:headerReference w:type="even" r:id="rId13"/>
      <w:headerReference w:type="default" r:id="rId14"/>
      <w:footerReference w:type="even" r:id="rId15"/>
      <w:footerReference w:type="default" r:id="rId16"/>
      <w:headerReference w:type="first" r:id="rId17"/>
      <w:footerReference w:type="first" r:id="rId18"/>
      <w:pgSz w:w="11907" w:h="16839" w:code="9"/>
      <w:pgMar w:top="1980" w:right="137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D9" w:rsidRDefault="009816D9" w:rsidP="007A092F">
      <w:pPr>
        <w:spacing w:after="0" w:line="240" w:lineRule="auto"/>
      </w:pPr>
      <w:r>
        <w:separator/>
      </w:r>
    </w:p>
  </w:endnote>
  <w:endnote w:type="continuationSeparator" w:id="0">
    <w:p w:rsidR="009816D9" w:rsidRDefault="009816D9" w:rsidP="007A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F7" w:rsidRDefault="00035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F9" w:rsidRDefault="00A943F9" w:rsidP="00A943F9">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F7" w:rsidRDefault="00035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D9" w:rsidRDefault="009816D9" w:rsidP="007A092F">
      <w:pPr>
        <w:spacing w:after="0" w:line="240" w:lineRule="auto"/>
      </w:pPr>
      <w:r>
        <w:separator/>
      </w:r>
    </w:p>
  </w:footnote>
  <w:footnote w:type="continuationSeparator" w:id="0">
    <w:p w:rsidR="009816D9" w:rsidRDefault="009816D9" w:rsidP="007A0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F7" w:rsidRDefault="00035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2F" w:rsidRDefault="007A092F">
    <w:pPr>
      <w:pStyle w:val="Header"/>
    </w:pPr>
    <w:r>
      <w:rPr>
        <w:noProof/>
      </w:rPr>
      <w:drawing>
        <wp:anchor distT="0" distB="0" distL="114300" distR="114300" simplePos="0" relativeHeight="251658240" behindDoc="1" locked="0" layoutInCell="1" allowOverlap="1" wp14:anchorId="7B4FE728" wp14:editId="4363EF34">
          <wp:simplePos x="914400" y="457200"/>
          <wp:positionH relativeFrom="page">
            <wp:align>center</wp:align>
          </wp:positionH>
          <wp:positionV relativeFrom="page">
            <wp:align>top</wp:align>
          </wp:positionV>
          <wp:extent cx="7562088" cy="10689336"/>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a cu antet-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p w:rsidR="007A092F" w:rsidRDefault="007A0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F7" w:rsidRDefault="00035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6E83"/>
    <w:multiLevelType w:val="multilevel"/>
    <w:tmpl w:val="DA1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E0F43"/>
    <w:multiLevelType w:val="multilevel"/>
    <w:tmpl w:val="638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11605"/>
    <w:multiLevelType w:val="hybridMultilevel"/>
    <w:tmpl w:val="285CCCB4"/>
    <w:lvl w:ilvl="0" w:tplc="9680235E">
      <w:start w:val="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8F"/>
    <w:rsid w:val="000355F7"/>
    <w:rsid w:val="0006236C"/>
    <w:rsid w:val="0007195B"/>
    <w:rsid w:val="00083809"/>
    <w:rsid w:val="0009128C"/>
    <w:rsid w:val="000A238F"/>
    <w:rsid w:val="000D785E"/>
    <w:rsid w:val="0010155D"/>
    <w:rsid w:val="00104010"/>
    <w:rsid w:val="00126C5B"/>
    <w:rsid w:val="001369C5"/>
    <w:rsid w:val="00167A24"/>
    <w:rsid w:val="001A2F4E"/>
    <w:rsid w:val="001A30B3"/>
    <w:rsid w:val="001B422B"/>
    <w:rsid w:val="001C6ED1"/>
    <w:rsid w:val="001E6029"/>
    <w:rsid w:val="002378AE"/>
    <w:rsid w:val="00255C63"/>
    <w:rsid w:val="002B0D6E"/>
    <w:rsid w:val="002D7A93"/>
    <w:rsid w:val="002F1C72"/>
    <w:rsid w:val="003127D6"/>
    <w:rsid w:val="00313B4B"/>
    <w:rsid w:val="00335E05"/>
    <w:rsid w:val="00395233"/>
    <w:rsid w:val="003B4249"/>
    <w:rsid w:val="003C7670"/>
    <w:rsid w:val="003D7F43"/>
    <w:rsid w:val="003F1A3E"/>
    <w:rsid w:val="003F59DD"/>
    <w:rsid w:val="004229AB"/>
    <w:rsid w:val="00430D9C"/>
    <w:rsid w:val="004703DB"/>
    <w:rsid w:val="00484110"/>
    <w:rsid w:val="004A652A"/>
    <w:rsid w:val="00503046"/>
    <w:rsid w:val="0051116D"/>
    <w:rsid w:val="0052665B"/>
    <w:rsid w:val="0053073C"/>
    <w:rsid w:val="00560259"/>
    <w:rsid w:val="005A6589"/>
    <w:rsid w:val="005B3C71"/>
    <w:rsid w:val="005E7735"/>
    <w:rsid w:val="00620D13"/>
    <w:rsid w:val="00630408"/>
    <w:rsid w:val="00636D32"/>
    <w:rsid w:val="006467A2"/>
    <w:rsid w:val="006733B7"/>
    <w:rsid w:val="00675B6B"/>
    <w:rsid w:val="006A7CCA"/>
    <w:rsid w:val="006B000C"/>
    <w:rsid w:val="006B41DB"/>
    <w:rsid w:val="006C15E3"/>
    <w:rsid w:val="007218FD"/>
    <w:rsid w:val="00725D5F"/>
    <w:rsid w:val="007432C6"/>
    <w:rsid w:val="00761565"/>
    <w:rsid w:val="00781713"/>
    <w:rsid w:val="00783476"/>
    <w:rsid w:val="007A092F"/>
    <w:rsid w:val="00801BE0"/>
    <w:rsid w:val="00864C59"/>
    <w:rsid w:val="00877BC8"/>
    <w:rsid w:val="0089076F"/>
    <w:rsid w:val="008F06C9"/>
    <w:rsid w:val="00903EC3"/>
    <w:rsid w:val="00924E2D"/>
    <w:rsid w:val="0093488E"/>
    <w:rsid w:val="009816D9"/>
    <w:rsid w:val="009E4EE4"/>
    <w:rsid w:val="00A217BF"/>
    <w:rsid w:val="00A35E59"/>
    <w:rsid w:val="00A35E64"/>
    <w:rsid w:val="00A60B07"/>
    <w:rsid w:val="00A754ED"/>
    <w:rsid w:val="00A943F9"/>
    <w:rsid w:val="00AD5338"/>
    <w:rsid w:val="00AF6AE9"/>
    <w:rsid w:val="00BD50A0"/>
    <w:rsid w:val="00BE0778"/>
    <w:rsid w:val="00BF34FC"/>
    <w:rsid w:val="00BF5FA7"/>
    <w:rsid w:val="00C066C4"/>
    <w:rsid w:val="00C069B7"/>
    <w:rsid w:val="00C07F8F"/>
    <w:rsid w:val="00C20B44"/>
    <w:rsid w:val="00C20E60"/>
    <w:rsid w:val="00C329AF"/>
    <w:rsid w:val="00C510FA"/>
    <w:rsid w:val="00CB7A38"/>
    <w:rsid w:val="00CC4B28"/>
    <w:rsid w:val="00CF77DD"/>
    <w:rsid w:val="00D142FF"/>
    <w:rsid w:val="00D46EDB"/>
    <w:rsid w:val="00D52B4A"/>
    <w:rsid w:val="00D6210F"/>
    <w:rsid w:val="00DA0CE9"/>
    <w:rsid w:val="00DB60BA"/>
    <w:rsid w:val="00DE1574"/>
    <w:rsid w:val="00DF3A26"/>
    <w:rsid w:val="00DF4F63"/>
    <w:rsid w:val="00E06AB0"/>
    <w:rsid w:val="00E16CF5"/>
    <w:rsid w:val="00E426DC"/>
    <w:rsid w:val="00E80F33"/>
    <w:rsid w:val="00E9188F"/>
    <w:rsid w:val="00ED4559"/>
    <w:rsid w:val="00EE0284"/>
    <w:rsid w:val="00EE247A"/>
    <w:rsid w:val="00F13D5D"/>
    <w:rsid w:val="00F336B4"/>
    <w:rsid w:val="00F4025C"/>
    <w:rsid w:val="00F559B7"/>
    <w:rsid w:val="00F8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13D82-25CB-45A8-B0FA-F1372DD8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C7670"/>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92F"/>
  </w:style>
  <w:style w:type="paragraph" w:styleId="Footer">
    <w:name w:val="footer"/>
    <w:basedOn w:val="Normal"/>
    <w:link w:val="FooterChar"/>
    <w:uiPriority w:val="99"/>
    <w:unhideWhenUsed/>
    <w:rsid w:val="007A0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92F"/>
  </w:style>
  <w:style w:type="paragraph" w:styleId="BalloonText">
    <w:name w:val="Balloon Text"/>
    <w:basedOn w:val="Normal"/>
    <w:link w:val="BalloonTextChar"/>
    <w:uiPriority w:val="99"/>
    <w:semiHidden/>
    <w:unhideWhenUsed/>
    <w:rsid w:val="007A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2F"/>
    <w:rPr>
      <w:rFonts w:ascii="Tahoma" w:hAnsi="Tahoma" w:cs="Tahoma"/>
      <w:sz w:val="16"/>
      <w:szCs w:val="16"/>
    </w:rPr>
  </w:style>
  <w:style w:type="character" w:styleId="Hyperlink">
    <w:name w:val="Hyperlink"/>
    <w:basedOn w:val="DefaultParagraphFont"/>
    <w:uiPriority w:val="99"/>
    <w:unhideWhenUsed/>
    <w:rsid w:val="00761565"/>
    <w:rPr>
      <w:color w:val="0000FF" w:themeColor="hyperlink"/>
      <w:u w:val="single"/>
    </w:rPr>
  </w:style>
  <w:style w:type="paragraph" w:styleId="BodyText">
    <w:name w:val="Body Text"/>
    <w:basedOn w:val="Normal"/>
    <w:link w:val="BodyTextChar"/>
    <w:uiPriority w:val="1"/>
    <w:qFormat/>
    <w:rsid w:val="00C20E60"/>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C20E60"/>
    <w:rPr>
      <w:rFonts w:ascii="Calibri" w:eastAsia="Calibri" w:hAnsi="Calibri" w:cs="Calibri"/>
      <w:sz w:val="24"/>
      <w:szCs w:val="24"/>
    </w:rPr>
  </w:style>
  <w:style w:type="paragraph" w:styleId="ListParagraph">
    <w:name w:val="List Paragraph"/>
    <w:basedOn w:val="Normal"/>
    <w:uiPriority w:val="34"/>
    <w:qFormat/>
    <w:rsid w:val="003D7F43"/>
    <w:pPr>
      <w:ind w:left="720"/>
      <w:contextualSpacing/>
    </w:pPr>
  </w:style>
  <w:style w:type="character" w:customStyle="1" w:styleId="Heading4Char">
    <w:name w:val="Heading 4 Char"/>
    <w:basedOn w:val="DefaultParagraphFont"/>
    <w:link w:val="Heading4"/>
    <w:uiPriority w:val="9"/>
    <w:rsid w:val="003C7670"/>
    <w:rPr>
      <w:rFonts w:ascii="Times New Roman" w:eastAsia="Times New Roman" w:hAnsi="Times New Roman" w:cs="Times New Roman"/>
      <w:b/>
      <w:bCs/>
      <w:sz w:val="24"/>
      <w:szCs w:val="24"/>
      <w:lang w:val="ro-RO" w:eastAsia="ro-RO"/>
    </w:rPr>
  </w:style>
  <w:style w:type="character" w:styleId="Strong">
    <w:name w:val="Strong"/>
    <w:basedOn w:val="DefaultParagraphFont"/>
    <w:uiPriority w:val="22"/>
    <w:qFormat/>
    <w:rsid w:val="006B41DB"/>
    <w:rPr>
      <w:b/>
      <w:bCs/>
    </w:rPr>
  </w:style>
  <w:style w:type="character" w:styleId="FollowedHyperlink">
    <w:name w:val="FollowedHyperlink"/>
    <w:basedOn w:val="DefaultParagraphFont"/>
    <w:uiPriority w:val="99"/>
    <w:semiHidden/>
    <w:unhideWhenUsed/>
    <w:rsid w:val="00A35E64"/>
    <w:rPr>
      <w:color w:val="800080" w:themeColor="followedHyperlink"/>
      <w:u w:val="single"/>
    </w:rPr>
  </w:style>
  <w:style w:type="paragraph" w:styleId="HTMLPreformatted">
    <w:name w:val="HTML Preformatted"/>
    <w:basedOn w:val="Normal"/>
    <w:link w:val="HTMLPreformattedChar"/>
    <w:uiPriority w:val="99"/>
    <w:unhideWhenUsed/>
    <w:rsid w:val="0072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5D5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8890">
      <w:bodyDiv w:val="1"/>
      <w:marLeft w:val="0"/>
      <w:marRight w:val="0"/>
      <w:marTop w:val="0"/>
      <w:marBottom w:val="0"/>
      <w:divBdr>
        <w:top w:val="none" w:sz="0" w:space="0" w:color="auto"/>
        <w:left w:val="none" w:sz="0" w:space="0" w:color="auto"/>
        <w:bottom w:val="none" w:sz="0" w:space="0" w:color="auto"/>
        <w:right w:val="none" w:sz="0" w:space="0" w:color="auto"/>
      </w:divBdr>
    </w:div>
    <w:div w:id="445925320">
      <w:bodyDiv w:val="1"/>
      <w:marLeft w:val="0"/>
      <w:marRight w:val="0"/>
      <w:marTop w:val="0"/>
      <w:marBottom w:val="0"/>
      <w:divBdr>
        <w:top w:val="none" w:sz="0" w:space="0" w:color="auto"/>
        <w:left w:val="none" w:sz="0" w:space="0" w:color="auto"/>
        <w:bottom w:val="none" w:sz="0" w:space="0" w:color="auto"/>
        <w:right w:val="none" w:sz="0" w:space="0" w:color="auto"/>
      </w:divBdr>
      <w:divsChild>
        <w:div w:id="210728913">
          <w:marLeft w:val="0"/>
          <w:marRight w:val="0"/>
          <w:marTop w:val="0"/>
          <w:marBottom w:val="0"/>
          <w:divBdr>
            <w:top w:val="none" w:sz="0" w:space="0" w:color="auto"/>
            <w:left w:val="none" w:sz="0" w:space="0" w:color="auto"/>
            <w:bottom w:val="none" w:sz="0" w:space="0" w:color="auto"/>
            <w:right w:val="none" w:sz="0" w:space="0" w:color="auto"/>
          </w:divBdr>
        </w:div>
        <w:div w:id="469789621">
          <w:marLeft w:val="331"/>
          <w:marRight w:val="0"/>
          <w:marTop w:val="0"/>
          <w:marBottom w:val="0"/>
          <w:divBdr>
            <w:top w:val="none" w:sz="0" w:space="0" w:color="auto"/>
            <w:left w:val="none" w:sz="0" w:space="0" w:color="auto"/>
            <w:bottom w:val="none" w:sz="0" w:space="0" w:color="auto"/>
            <w:right w:val="none" w:sz="0" w:space="0" w:color="auto"/>
          </w:divBdr>
        </w:div>
      </w:divsChild>
    </w:div>
    <w:div w:id="811556347">
      <w:bodyDiv w:val="1"/>
      <w:marLeft w:val="0"/>
      <w:marRight w:val="0"/>
      <w:marTop w:val="0"/>
      <w:marBottom w:val="0"/>
      <w:divBdr>
        <w:top w:val="none" w:sz="0" w:space="0" w:color="auto"/>
        <w:left w:val="none" w:sz="0" w:space="0" w:color="auto"/>
        <w:bottom w:val="none" w:sz="0" w:space="0" w:color="auto"/>
        <w:right w:val="none" w:sz="0" w:space="0" w:color="auto"/>
      </w:divBdr>
    </w:div>
    <w:div w:id="813909161">
      <w:bodyDiv w:val="1"/>
      <w:marLeft w:val="0"/>
      <w:marRight w:val="0"/>
      <w:marTop w:val="0"/>
      <w:marBottom w:val="0"/>
      <w:divBdr>
        <w:top w:val="none" w:sz="0" w:space="0" w:color="auto"/>
        <w:left w:val="none" w:sz="0" w:space="0" w:color="auto"/>
        <w:bottom w:val="none" w:sz="0" w:space="0" w:color="auto"/>
        <w:right w:val="none" w:sz="0" w:space="0" w:color="auto"/>
      </w:divBdr>
      <w:divsChild>
        <w:div w:id="663826643">
          <w:marLeft w:val="0"/>
          <w:marRight w:val="0"/>
          <w:marTop w:val="0"/>
          <w:marBottom w:val="0"/>
          <w:divBdr>
            <w:top w:val="none" w:sz="0" w:space="0" w:color="auto"/>
            <w:left w:val="none" w:sz="0" w:space="0" w:color="auto"/>
            <w:bottom w:val="none" w:sz="0" w:space="0" w:color="auto"/>
            <w:right w:val="none" w:sz="0" w:space="0" w:color="auto"/>
          </w:divBdr>
        </w:div>
      </w:divsChild>
    </w:div>
    <w:div w:id="962879485">
      <w:bodyDiv w:val="1"/>
      <w:marLeft w:val="0"/>
      <w:marRight w:val="0"/>
      <w:marTop w:val="0"/>
      <w:marBottom w:val="0"/>
      <w:divBdr>
        <w:top w:val="none" w:sz="0" w:space="0" w:color="auto"/>
        <w:left w:val="none" w:sz="0" w:space="0" w:color="auto"/>
        <w:bottom w:val="none" w:sz="0" w:space="0" w:color="auto"/>
        <w:right w:val="none" w:sz="0" w:space="0" w:color="auto"/>
      </w:divBdr>
      <w:divsChild>
        <w:div w:id="1625648257">
          <w:marLeft w:val="0"/>
          <w:marRight w:val="0"/>
          <w:marTop w:val="0"/>
          <w:marBottom w:val="0"/>
          <w:divBdr>
            <w:top w:val="none" w:sz="0" w:space="0" w:color="auto"/>
            <w:left w:val="none" w:sz="0" w:space="0" w:color="auto"/>
            <w:bottom w:val="none" w:sz="0" w:space="0" w:color="auto"/>
            <w:right w:val="none" w:sz="0" w:space="0" w:color="auto"/>
          </w:divBdr>
        </w:div>
      </w:divsChild>
    </w:div>
    <w:div w:id="1017928966">
      <w:bodyDiv w:val="1"/>
      <w:marLeft w:val="0"/>
      <w:marRight w:val="0"/>
      <w:marTop w:val="0"/>
      <w:marBottom w:val="0"/>
      <w:divBdr>
        <w:top w:val="none" w:sz="0" w:space="0" w:color="auto"/>
        <w:left w:val="none" w:sz="0" w:space="0" w:color="auto"/>
        <w:bottom w:val="none" w:sz="0" w:space="0" w:color="auto"/>
        <w:right w:val="none" w:sz="0" w:space="0" w:color="auto"/>
      </w:divBdr>
      <w:divsChild>
        <w:div w:id="545262808">
          <w:marLeft w:val="0"/>
          <w:marRight w:val="0"/>
          <w:marTop w:val="0"/>
          <w:marBottom w:val="0"/>
          <w:divBdr>
            <w:top w:val="none" w:sz="0" w:space="0" w:color="auto"/>
            <w:left w:val="none" w:sz="0" w:space="0" w:color="auto"/>
            <w:bottom w:val="none" w:sz="0" w:space="0" w:color="auto"/>
            <w:right w:val="none" w:sz="0" w:space="0" w:color="auto"/>
          </w:divBdr>
        </w:div>
      </w:divsChild>
    </w:div>
    <w:div w:id="1040670642">
      <w:bodyDiv w:val="1"/>
      <w:marLeft w:val="0"/>
      <w:marRight w:val="0"/>
      <w:marTop w:val="0"/>
      <w:marBottom w:val="0"/>
      <w:divBdr>
        <w:top w:val="none" w:sz="0" w:space="0" w:color="auto"/>
        <w:left w:val="none" w:sz="0" w:space="0" w:color="auto"/>
        <w:bottom w:val="none" w:sz="0" w:space="0" w:color="auto"/>
        <w:right w:val="none" w:sz="0" w:space="0" w:color="auto"/>
      </w:divBdr>
    </w:div>
    <w:div w:id="1261329453">
      <w:bodyDiv w:val="1"/>
      <w:marLeft w:val="0"/>
      <w:marRight w:val="0"/>
      <w:marTop w:val="0"/>
      <w:marBottom w:val="0"/>
      <w:divBdr>
        <w:top w:val="none" w:sz="0" w:space="0" w:color="auto"/>
        <w:left w:val="none" w:sz="0" w:space="0" w:color="auto"/>
        <w:bottom w:val="none" w:sz="0" w:space="0" w:color="auto"/>
        <w:right w:val="none" w:sz="0" w:space="0" w:color="auto"/>
      </w:divBdr>
      <w:divsChild>
        <w:div w:id="2034307375">
          <w:marLeft w:val="0"/>
          <w:marRight w:val="0"/>
          <w:marTop w:val="0"/>
          <w:marBottom w:val="0"/>
          <w:divBdr>
            <w:top w:val="none" w:sz="0" w:space="0" w:color="auto"/>
            <w:left w:val="none" w:sz="0" w:space="0" w:color="auto"/>
            <w:bottom w:val="none" w:sz="0" w:space="0" w:color="auto"/>
            <w:right w:val="none" w:sz="0" w:space="0" w:color="auto"/>
          </w:divBdr>
        </w:div>
      </w:divsChild>
    </w:div>
    <w:div w:id="1524593831">
      <w:bodyDiv w:val="1"/>
      <w:marLeft w:val="0"/>
      <w:marRight w:val="0"/>
      <w:marTop w:val="0"/>
      <w:marBottom w:val="0"/>
      <w:divBdr>
        <w:top w:val="none" w:sz="0" w:space="0" w:color="auto"/>
        <w:left w:val="none" w:sz="0" w:space="0" w:color="auto"/>
        <w:bottom w:val="none" w:sz="0" w:space="0" w:color="auto"/>
        <w:right w:val="none" w:sz="0" w:space="0" w:color="auto"/>
      </w:divBdr>
      <w:divsChild>
        <w:div w:id="785319298">
          <w:marLeft w:val="0"/>
          <w:marRight w:val="0"/>
          <w:marTop w:val="0"/>
          <w:marBottom w:val="0"/>
          <w:divBdr>
            <w:top w:val="none" w:sz="0" w:space="0" w:color="auto"/>
            <w:left w:val="none" w:sz="0" w:space="0" w:color="auto"/>
            <w:bottom w:val="none" w:sz="0" w:space="0" w:color="auto"/>
            <w:right w:val="none" w:sz="0" w:space="0" w:color="auto"/>
          </w:divBdr>
        </w:div>
      </w:divsChild>
    </w:div>
    <w:div w:id="1669671543">
      <w:bodyDiv w:val="1"/>
      <w:marLeft w:val="0"/>
      <w:marRight w:val="0"/>
      <w:marTop w:val="0"/>
      <w:marBottom w:val="0"/>
      <w:divBdr>
        <w:top w:val="none" w:sz="0" w:space="0" w:color="auto"/>
        <w:left w:val="none" w:sz="0" w:space="0" w:color="auto"/>
        <w:bottom w:val="none" w:sz="0" w:space="0" w:color="auto"/>
        <w:right w:val="none" w:sz="0" w:space="0" w:color="auto"/>
      </w:divBdr>
      <w:divsChild>
        <w:div w:id="1511136284">
          <w:marLeft w:val="0"/>
          <w:marRight w:val="0"/>
          <w:marTop w:val="0"/>
          <w:marBottom w:val="0"/>
          <w:divBdr>
            <w:top w:val="none" w:sz="0" w:space="0" w:color="auto"/>
            <w:left w:val="none" w:sz="0" w:space="0" w:color="auto"/>
            <w:bottom w:val="none" w:sz="0" w:space="0" w:color="auto"/>
            <w:right w:val="none" w:sz="0" w:space="0" w:color="auto"/>
          </w:divBdr>
        </w:div>
      </w:divsChild>
    </w:div>
    <w:div w:id="1952786127">
      <w:bodyDiv w:val="1"/>
      <w:marLeft w:val="0"/>
      <w:marRight w:val="0"/>
      <w:marTop w:val="0"/>
      <w:marBottom w:val="0"/>
      <w:divBdr>
        <w:top w:val="none" w:sz="0" w:space="0" w:color="auto"/>
        <w:left w:val="none" w:sz="0" w:space="0" w:color="auto"/>
        <w:bottom w:val="none" w:sz="0" w:space="0" w:color="auto"/>
        <w:right w:val="none" w:sz="0" w:space="0" w:color="auto"/>
      </w:divBdr>
      <w:divsChild>
        <w:div w:id="260719447">
          <w:marLeft w:val="0"/>
          <w:marRight w:val="0"/>
          <w:marTop w:val="0"/>
          <w:marBottom w:val="0"/>
          <w:divBdr>
            <w:top w:val="none" w:sz="0" w:space="0" w:color="auto"/>
            <w:left w:val="none" w:sz="0" w:space="0" w:color="auto"/>
            <w:bottom w:val="none" w:sz="0" w:space="0" w:color="auto"/>
            <w:right w:val="none" w:sz="0" w:space="0" w:color="auto"/>
          </w:divBdr>
        </w:div>
        <w:div w:id="94492236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digital-single-market/en/news/open-innovation-20-conference-201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anca.munteanu@aries-transilvania.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prian.morcan@mobiliertransilvan.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e---asia-gateway-2018.b2match.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ustero.e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32A2-6C81-4ADF-90D1-B924462B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Ciprian Morcan</cp:lastModifiedBy>
  <cp:revision>7</cp:revision>
  <cp:lastPrinted>2018-03-16T13:37:00Z</cp:lastPrinted>
  <dcterms:created xsi:type="dcterms:W3CDTF">2018-03-18T15:10:00Z</dcterms:created>
  <dcterms:modified xsi:type="dcterms:W3CDTF">2018-03-18T16:23:00Z</dcterms:modified>
</cp:coreProperties>
</file>